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7195E" w14:textId="36257C23" w:rsidR="00E95D49" w:rsidRDefault="00086C57" w:rsidP="00E95D49">
      <w:pPr>
        <w:ind w:left="210" w:hanging="210"/>
      </w:pPr>
      <w:r>
        <w:rPr>
          <w:noProof/>
        </w:rPr>
        <w:drawing>
          <wp:anchor distT="0" distB="0" distL="114300" distR="114300" simplePos="0" relativeHeight="251660288" behindDoc="0" locked="0" layoutInCell="1" allowOverlap="1" wp14:anchorId="67D55287" wp14:editId="0E037829">
            <wp:simplePos x="0" y="0"/>
            <wp:positionH relativeFrom="margin">
              <wp:posOffset>-709930</wp:posOffset>
            </wp:positionH>
            <wp:positionV relativeFrom="margin">
              <wp:posOffset>-802640</wp:posOffset>
            </wp:positionV>
            <wp:extent cx="7560310" cy="10694670"/>
            <wp:effectExtent l="0" t="0" r="0" b="0"/>
            <wp:wrapNone/>
            <wp:docPr id="9542" name="図 9542" descr="企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2" descr="企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DCC035E" wp14:editId="27CBC77F">
                <wp:simplePos x="0" y="0"/>
                <wp:positionH relativeFrom="column">
                  <wp:posOffset>4453890</wp:posOffset>
                </wp:positionH>
                <wp:positionV relativeFrom="paragraph">
                  <wp:posOffset>1322070</wp:posOffset>
                </wp:positionV>
                <wp:extent cx="1475740" cy="1224280"/>
                <wp:effectExtent l="1905" t="0" r="0" b="0"/>
                <wp:wrapNone/>
                <wp:docPr id="2925" name="Text Box 9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6466" w14:textId="77777777" w:rsidR="00E95D49" w:rsidRPr="00A60863" w:rsidRDefault="00E95D49" w:rsidP="00E95D49">
                            <w:pPr>
                              <w:wordWrap w:val="0"/>
                              <w:spacing w:line="440" w:lineRule="exact"/>
                              <w:jc w:val="center"/>
                              <w:rPr>
                                <w:rFonts w:ascii="HGP創英角ｺﾞｼｯｸUB" w:eastAsia="HGP創英角ｺﾞｼｯｸUB" w:hAnsi="HGP創英角ｺﾞｼｯｸUB" w:cs="Arial"/>
                                <w:color w:val="FFFFFF"/>
                                <w:sz w:val="40"/>
                                <w:szCs w:val="40"/>
                              </w:rPr>
                            </w:pPr>
                            <w:r w:rsidRPr="00A60863">
                              <w:rPr>
                                <w:rFonts w:ascii="HGP創英角ｺﾞｼｯｸUB" w:eastAsia="HGP創英角ｺﾞｼｯｸUB" w:hAnsi="HGP創英角ｺﾞｼｯｸUB" w:cs="Arial"/>
                                <w:color w:val="FFFFFF"/>
                                <w:sz w:val="40"/>
                                <w:szCs w:val="40"/>
                              </w:rPr>
                              <w:t>201</w:t>
                            </w:r>
                            <w:r>
                              <w:rPr>
                                <w:rFonts w:ascii="HGP創英角ｺﾞｼｯｸUB" w:eastAsia="HGP創英角ｺﾞｼｯｸUB" w:hAnsi="HGP創英角ｺﾞｼｯｸUB" w:cs="Arial" w:hint="eastAsia"/>
                                <w:color w:val="FFFFFF"/>
                                <w:sz w:val="40"/>
                                <w:szCs w:val="40"/>
                              </w:rPr>
                              <w:t>9</w:t>
                            </w:r>
                          </w:p>
                          <w:p w14:paraId="464B3E79" w14:textId="77777777" w:rsidR="00E95D49" w:rsidRPr="00A60863" w:rsidRDefault="00E95D49" w:rsidP="00E95D49">
                            <w:pPr>
                              <w:wordWrap w:val="0"/>
                              <w:spacing w:line="1400" w:lineRule="exact"/>
                              <w:jc w:val="center"/>
                              <w:rPr>
                                <w:rFonts w:ascii="HGP創英角ｺﾞｼｯｸUB" w:eastAsia="HGP創英角ｺﾞｼｯｸUB" w:hAnsi="HGP創英角ｺﾞｼｯｸUB" w:cs="Arial"/>
                                <w:color w:val="FFFFFF"/>
                                <w:sz w:val="126"/>
                                <w:szCs w:val="126"/>
                              </w:rPr>
                            </w:pPr>
                            <w:r>
                              <w:rPr>
                                <w:rFonts w:ascii="HGP創英角ｺﾞｼｯｸUB" w:eastAsia="HGP創英角ｺﾞｼｯｸUB" w:hAnsi="HGP創英角ｺﾞｼｯｸUB" w:cs="Arial" w:hint="eastAsia"/>
                                <w:color w:val="FFFFFF"/>
                                <w:sz w:val="126"/>
                                <w:szCs w:val="126"/>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C035E" id="_x0000_t202" coordsize="21600,21600" o:spt="202" path="m,l,21600r21600,l21600,xe">
                <v:stroke joinstyle="miter"/>
                <v:path gradientshapeok="t" o:connecttype="rect"/>
              </v:shapetype>
              <v:shape id="Text Box 9547" o:spid="_x0000_s1026" type="#_x0000_t202" style="position:absolute;left:0;text-align:left;margin-left:350.7pt;margin-top:104.1pt;width:116.2pt;height:9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" filled="f" stroked="f">
                <v:textbox inset="5.85pt,.7pt,5.85pt,.7pt">
                  <w:txbxContent>
                    <w:p w14:paraId="03CF6466" w14:textId="77777777" w:rsidR="00E95D49" w:rsidRPr="00A60863" w:rsidRDefault="00E95D49" w:rsidP="00E95D49">
                      <w:pPr>
                        <w:wordWrap w:val="0"/>
                        <w:spacing w:line="440" w:lineRule="exact"/>
                        <w:jc w:val="center"/>
                        <w:rPr>
                          <w:rFonts w:ascii="HGP創英角ｺﾞｼｯｸUB" w:eastAsia="HGP創英角ｺﾞｼｯｸUB" w:hAnsi="HGP創英角ｺﾞｼｯｸUB" w:cs="Arial"/>
                          <w:color w:val="FFFFFF"/>
                          <w:sz w:val="40"/>
                          <w:szCs w:val="40"/>
                        </w:rPr>
                      </w:pPr>
                      <w:r w:rsidRPr="00A60863">
                        <w:rPr>
                          <w:rFonts w:ascii="HGP創英角ｺﾞｼｯｸUB" w:eastAsia="HGP創英角ｺﾞｼｯｸUB" w:hAnsi="HGP創英角ｺﾞｼｯｸUB" w:cs="Arial"/>
                          <w:color w:val="FFFFFF"/>
                          <w:sz w:val="40"/>
                          <w:szCs w:val="40"/>
                        </w:rPr>
                        <w:t>201</w:t>
                      </w:r>
                      <w:r>
                        <w:rPr>
                          <w:rFonts w:ascii="HGP創英角ｺﾞｼｯｸUB" w:eastAsia="HGP創英角ｺﾞｼｯｸUB" w:hAnsi="HGP創英角ｺﾞｼｯｸUB" w:cs="Arial" w:hint="eastAsia"/>
                          <w:color w:val="FFFFFF"/>
                          <w:sz w:val="40"/>
                          <w:szCs w:val="40"/>
                        </w:rPr>
                        <w:t>9</w:t>
                      </w:r>
                    </w:p>
                    <w:p w14:paraId="464B3E79" w14:textId="77777777" w:rsidR="00E95D49" w:rsidRPr="00A60863" w:rsidRDefault="00E95D49" w:rsidP="00E95D49">
                      <w:pPr>
                        <w:wordWrap w:val="0"/>
                        <w:spacing w:line="1400" w:lineRule="exact"/>
                        <w:jc w:val="center"/>
                        <w:rPr>
                          <w:rFonts w:ascii="HGP創英角ｺﾞｼｯｸUB" w:eastAsia="HGP創英角ｺﾞｼｯｸUB" w:hAnsi="HGP創英角ｺﾞｼｯｸUB" w:cs="Arial"/>
                          <w:color w:val="FFFFFF"/>
                          <w:sz w:val="126"/>
                          <w:szCs w:val="126"/>
                        </w:rPr>
                      </w:pPr>
                      <w:r>
                        <w:rPr>
                          <w:rFonts w:ascii="HGP創英角ｺﾞｼｯｸUB" w:eastAsia="HGP創英角ｺﾞｼｯｸUB" w:hAnsi="HGP創英角ｺﾞｼｯｸUB" w:cs="Arial" w:hint="eastAsia"/>
                          <w:color w:val="FFFFFF"/>
                          <w:sz w:val="126"/>
                          <w:szCs w:val="126"/>
                        </w:rPr>
                        <w:t>11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AA36CB" wp14:editId="156AB284">
                <wp:simplePos x="0" y="0"/>
                <wp:positionH relativeFrom="column">
                  <wp:posOffset>196850</wp:posOffset>
                </wp:positionH>
                <wp:positionV relativeFrom="paragraph">
                  <wp:posOffset>9149715</wp:posOffset>
                </wp:positionV>
                <wp:extent cx="6269990" cy="382270"/>
                <wp:effectExtent l="2540" t="0" r="4445" b="1270"/>
                <wp:wrapNone/>
                <wp:docPr id="2924" name="Text Box 9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8002" w14:textId="0232CCCD" w:rsidR="00E95D49" w:rsidRPr="00C8000A" w:rsidRDefault="00086C57" w:rsidP="00E95D49">
                            <w:pPr>
                              <w:wordWrap w:val="0"/>
                              <w:snapToGrid w:val="0"/>
                              <w:jc w:val="right"/>
                              <w:rPr>
                                <w:rFonts w:ascii="小塚ゴシック Pro B" w:eastAsia="小塚ゴシック Pro B" w:hAnsi="小塚ゴシック Pro B"/>
                                <w:sz w:val="36"/>
                                <w:szCs w:val="36"/>
                              </w:rPr>
                            </w:pPr>
                            <w:r>
                              <w:rPr>
                                <w:rFonts w:ascii="小塚ゴシック Pro B" w:eastAsia="小塚ゴシック Pro B" w:hAnsi="小塚ゴシック Pro B" w:hint="eastAsia"/>
                                <w:sz w:val="36"/>
                                <w:szCs w:val="36"/>
                              </w:rPr>
                              <w:t>税理士法人 常陽経営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AA36CB" id="Text Box 9544" o:spid="_x0000_s1027" type="#_x0000_t202" style="position:absolute;left:0;text-align:left;margin-left:15.5pt;margin-top:720.45pt;width:493.7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" filled="f" stroked="f">
                <v:textbox style="mso-fit-shape-to-text:t" inset="0,0,0,0">
                  <w:txbxContent>
                    <w:p w14:paraId="0E998002" w14:textId="0232CCCD" w:rsidR="00E95D49" w:rsidRPr="00C8000A" w:rsidRDefault="00086C57" w:rsidP="00E95D49">
                      <w:pPr>
                        <w:wordWrap w:val="0"/>
                        <w:snapToGrid w:val="0"/>
                        <w:jc w:val="right"/>
                        <w:rPr>
                          <w:rFonts w:ascii="小塚ゴシック Pro B" w:eastAsia="小塚ゴシック Pro B" w:hAnsi="小塚ゴシック Pro B"/>
                          <w:sz w:val="36"/>
                          <w:szCs w:val="36"/>
                        </w:rPr>
                      </w:pPr>
                      <w:r>
                        <w:rPr>
                          <w:rFonts w:ascii="小塚ゴシック Pro B" w:eastAsia="小塚ゴシック Pro B" w:hAnsi="小塚ゴシック Pro B" w:hint="eastAsia"/>
                          <w:sz w:val="36"/>
                          <w:szCs w:val="36"/>
                        </w:rPr>
                        <w:t>税理士法人 常陽経営</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04D726" wp14:editId="51B65896">
                <wp:simplePos x="0" y="0"/>
                <wp:positionH relativeFrom="column">
                  <wp:posOffset>-37465</wp:posOffset>
                </wp:positionH>
                <wp:positionV relativeFrom="paragraph">
                  <wp:posOffset>7242175</wp:posOffset>
                </wp:positionV>
                <wp:extent cx="5516880" cy="1752600"/>
                <wp:effectExtent l="0" t="4445" r="1270" b="0"/>
                <wp:wrapNone/>
                <wp:docPr id="2923" name="Text Box 9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05CE" w14:textId="77777777" w:rsidR="00E95D49" w:rsidRPr="00FD1CE8"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❶</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働き方改革が目指している「同一労働同一賃金」</w:t>
                            </w:r>
                          </w:p>
                          <w:p w14:paraId="5C646675" w14:textId="77777777" w:rsidR="00E95D49" w:rsidRPr="00FD1CE8"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❷</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２つのキーワード「均衡待遇」と「均等待遇」</w:t>
                            </w:r>
                          </w:p>
                          <w:p w14:paraId="12BB804E" w14:textId="77777777" w:rsidR="00E95D49"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❸</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格差是正に対応する給与制度の設計ポイント</w:t>
                            </w:r>
                          </w:p>
                          <w:p w14:paraId="3E35F618" w14:textId="77777777" w:rsidR="00E95D49" w:rsidRPr="00C10039" w:rsidRDefault="00E95D49" w:rsidP="00E95D49">
                            <w:pPr>
                              <w:spacing w:line="52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color w:val="718CC7"/>
                                <w:sz w:val="32"/>
                                <w:szCs w:val="32"/>
                              </w:rPr>
                              <w:t>❹</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非正規社員の定着につながった成功事例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D726" id="Text Box 9543" o:spid="_x0000_s1028" type="#_x0000_t202" style="position:absolute;left:0;text-align:left;margin-left:-2.95pt;margin-top:570.25pt;width:434.4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" filled="f" stroked="f">
                <v:textbox inset="0,0,0,0">
                  <w:txbxContent>
                    <w:p w14:paraId="28CD05CE" w14:textId="77777777" w:rsidR="00E95D49" w:rsidRPr="00FD1CE8"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❶</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働き方改革が目指している「同一労働同一賃金」</w:t>
                      </w:r>
                    </w:p>
                    <w:p w14:paraId="5C646675" w14:textId="77777777" w:rsidR="00E95D49" w:rsidRPr="00FD1CE8"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❷</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２つのキーワード「均衡待遇」と「均等待遇」</w:t>
                      </w:r>
                    </w:p>
                    <w:p w14:paraId="12BB804E" w14:textId="77777777" w:rsidR="00E95D49" w:rsidRDefault="00E95D49" w:rsidP="00E95D49">
                      <w:pPr>
                        <w:spacing w:line="520" w:lineRule="exact"/>
                        <w:jc w:val="left"/>
                        <w:rPr>
                          <w:rFonts w:ascii="HGP創英角ｺﾞｼｯｸUB" w:eastAsia="HGP創英角ｺﾞｼｯｸUB" w:hAnsi="HGP創英角ｺﾞｼｯｸUB"/>
                          <w:sz w:val="32"/>
                          <w:szCs w:val="32"/>
                        </w:rPr>
                      </w:pPr>
                      <w:r w:rsidRPr="00FD1CE8">
                        <w:rPr>
                          <w:rFonts w:ascii="HGP創英角ｺﾞｼｯｸUB" w:eastAsia="HGP創英角ｺﾞｼｯｸUB" w:hAnsi="HGP創英角ｺﾞｼｯｸUB"/>
                          <w:color w:val="718CC7"/>
                          <w:sz w:val="32"/>
                          <w:szCs w:val="32"/>
                        </w:rPr>
                        <w:t>❸</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格差是正に対応する給与制度の設計ポイント</w:t>
                      </w:r>
                    </w:p>
                    <w:p w14:paraId="3E35F618" w14:textId="77777777" w:rsidR="00E95D49" w:rsidRPr="00C10039" w:rsidRDefault="00E95D49" w:rsidP="00E95D49">
                      <w:pPr>
                        <w:spacing w:line="52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color w:val="718CC7"/>
                          <w:sz w:val="32"/>
                          <w:szCs w:val="32"/>
                        </w:rPr>
                        <w:t>❹</w:t>
                      </w:r>
                      <w:r w:rsidRPr="00FD1CE8">
                        <w:rPr>
                          <w:rFonts w:ascii="HGP創英角ｺﾞｼｯｸUB" w:eastAsia="HGP創英角ｺﾞｼｯｸUB" w:hAnsi="HGP創英角ｺﾞｼｯｸUB" w:hint="eastAsia"/>
                          <w:color w:val="EF858C"/>
                          <w:sz w:val="32"/>
                          <w:szCs w:val="32"/>
                        </w:rPr>
                        <w:t xml:space="preserve"> </w:t>
                      </w:r>
                      <w:r w:rsidRPr="00A552FD">
                        <w:rPr>
                          <w:rFonts w:ascii="HGP創英角ｺﾞｼｯｸUB" w:eastAsia="HGP創英角ｺﾞｼｯｸUB" w:hAnsi="HGP創英角ｺﾞｼｯｸUB" w:hint="eastAsia"/>
                          <w:sz w:val="32"/>
                          <w:szCs w:val="32"/>
                        </w:rPr>
                        <w:t>非正規社員の定着につながった成功事例</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3BE98A2" wp14:editId="3AA0548E">
                <wp:simplePos x="0" y="0"/>
                <wp:positionH relativeFrom="column">
                  <wp:posOffset>-37465</wp:posOffset>
                </wp:positionH>
                <wp:positionV relativeFrom="paragraph">
                  <wp:posOffset>6292215</wp:posOffset>
                </wp:positionV>
                <wp:extent cx="7025640" cy="371475"/>
                <wp:effectExtent l="0" t="0" r="0" b="2540"/>
                <wp:wrapNone/>
                <wp:docPr id="2922" name="Text Box 9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E883" w14:textId="77777777" w:rsidR="00E95D49" w:rsidRPr="00D12AAA" w:rsidRDefault="00E95D49" w:rsidP="00E95D49">
                            <w:pPr>
                              <w:snapToGrid w:val="0"/>
                              <w:spacing w:line="560" w:lineRule="exact"/>
                              <w:contextualSpacing/>
                              <w:jc w:val="left"/>
                              <w:rPr>
                                <w:rFonts w:ascii="HGP創英角ｺﾞｼｯｸUB" w:eastAsia="HGP創英角ｺﾞｼｯｸUB" w:hAnsi="HGP創英角ｺﾞｼｯｸUB"/>
                                <w:color w:val="718CC7"/>
                                <w:sz w:val="44"/>
                                <w:szCs w:val="44"/>
                              </w:rPr>
                            </w:pPr>
                            <w:r w:rsidRPr="00A552FD">
                              <w:rPr>
                                <w:rFonts w:ascii="HGP創英角ｺﾞｼｯｸUB" w:eastAsia="HGP創英角ｺﾞｼｯｸUB" w:hAnsi="HGP創英角ｺﾞｼｯｸUB" w:hint="eastAsia"/>
                                <w:color w:val="718CC7"/>
                                <w:sz w:val="44"/>
                                <w:szCs w:val="44"/>
                              </w:rPr>
                              <w:t>同一労働同一賃金への対応期限が迫る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98A2" id="Text Box 9546" o:spid="_x0000_s1029" type="#_x0000_t202" style="position:absolute;left:0;text-align:left;margin-left:-2.95pt;margin-top:495.45pt;width:553.2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" filled="f" stroked="f">
                <v:textbox inset="0,0,0,0">
                  <w:txbxContent>
                    <w:p w14:paraId="1AA1E883" w14:textId="77777777" w:rsidR="00E95D49" w:rsidRPr="00D12AAA" w:rsidRDefault="00E95D49" w:rsidP="00E95D49">
                      <w:pPr>
                        <w:snapToGrid w:val="0"/>
                        <w:spacing w:line="560" w:lineRule="exact"/>
                        <w:contextualSpacing/>
                        <w:jc w:val="left"/>
                        <w:rPr>
                          <w:rFonts w:ascii="HGP創英角ｺﾞｼｯｸUB" w:eastAsia="HGP創英角ｺﾞｼｯｸUB" w:hAnsi="HGP創英角ｺﾞｼｯｸUB"/>
                          <w:color w:val="718CC7"/>
                          <w:sz w:val="44"/>
                          <w:szCs w:val="44"/>
                        </w:rPr>
                      </w:pPr>
                      <w:r w:rsidRPr="00A552FD">
                        <w:rPr>
                          <w:rFonts w:ascii="HGP創英角ｺﾞｼｯｸUB" w:eastAsia="HGP創英角ｺﾞｼｯｸUB" w:hAnsi="HGP創英角ｺﾞｼｯｸUB" w:hint="eastAsia"/>
                          <w:color w:val="718CC7"/>
                          <w:sz w:val="44"/>
                          <w:szCs w:val="44"/>
                        </w:rPr>
                        <w:t>同一労働同一賃金への対応期限が迫る</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1F251CC" wp14:editId="3F377824">
                <wp:simplePos x="0" y="0"/>
                <wp:positionH relativeFrom="column">
                  <wp:posOffset>-37465</wp:posOffset>
                </wp:positionH>
                <wp:positionV relativeFrom="paragraph">
                  <wp:posOffset>6698615</wp:posOffset>
                </wp:positionV>
                <wp:extent cx="7395845" cy="504190"/>
                <wp:effectExtent l="0" t="3810" r="0" b="0"/>
                <wp:wrapNone/>
                <wp:docPr id="2921" name="Text Box 9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584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418B" w14:textId="77777777" w:rsidR="00E95D49" w:rsidRPr="00F73BCB" w:rsidRDefault="00E95D49" w:rsidP="00E95D49">
                            <w:pPr>
                              <w:spacing w:line="720" w:lineRule="exact"/>
                              <w:jc w:val="left"/>
                              <w:rPr>
                                <w:rFonts w:ascii="HGP創英角ｺﾞｼｯｸUB" w:eastAsia="HGP創英角ｺﾞｼｯｸUB" w:hAnsi="HGP創英角ｺﾞｼｯｸUB"/>
                                <w:color w:val="718CC7"/>
                                <w:w w:val="95"/>
                                <w:sz w:val="56"/>
                                <w:szCs w:val="56"/>
                              </w:rPr>
                            </w:pPr>
                            <w:r w:rsidRPr="00A552FD">
                              <w:rPr>
                                <w:rFonts w:ascii="HGP創英角ｺﾞｼｯｸUB" w:eastAsia="HGP創英角ｺﾞｼｯｸUB" w:hAnsi="HGP創英角ｺﾞｼｯｸUB" w:hint="eastAsia"/>
                                <w:color w:val="718CC7"/>
                                <w:w w:val="95"/>
                                <w:sz w:val="56"/>
                                <w:szCs w:val="56"/>
                              </w:rPr>
                              <w:t>不合理な格差を是正する雇用改善のポイント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251CC" id="Text Box 9545" o:spid="_x0000_s1030" type="#_x0000_t202" style="position:absolute;left:0;text-align:left;margin-left:-2.95pt;margin-top:527.45pt;width:582.35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" filled="f" stroked="f">
                <v:textbox inset="0,0,0,0">
                  <w:txbxContent>
                    <w:p w14:paraId="4C49418B" w14:textId="77777777" w:rsidR="00E95D49" w:rsidRPr="00F73BCB" w:rsidRDefault="00E95D49" w:rsidP="00E95D49">
                      <w:pPr>
                        <w:spacing w:line="720" w:lineRule="exact"/>
                        <w:jc w:val="left"/>
                        <w:rPr>
                          <w:rFonts w:ascii="HGP創英角ｺﾞｼｯｸUB" w:eastAsia="HGP創英角ｺﾞｼｯｸUB" w:hAnsi="HGP創英角ｺﾞｼｯｸUB"/>
                          <w:color w:val="718CC7"/>
                          <w:w w:val="95"/>
                          <w:sz w:val="56"/>
                          <w:szCs w:val="56"/>
                        </w:rPr>
                      </w:pPr>
                      <w:r w:rsidRPr="00A552FD">
                        <w:rPr>
                          <w:rFonts w:ascii="HGP創英角ｺﾞｼｯｸUB" w:eastAsia="HGP創英角ｺﾞｼｯｸUB" w:hAnsi="HGP創英角ｺﾞｼｯｸUB" w:hint="eastAsia"/>
                          <w:color w:val="718CC7"/>
                          <w:w w:val="95"/>
                          <w:sz w:val="56"/>
                          <w:szCs w:val="56"/>
                        </w:rPr>
                        <w:t>不合理な格差を是正する雇用改善のポイント</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838DBDF" wp14:editId="22359A40">
                <wp:simplePos x="0" y="0"/>
                <wp:positionH relativeFrom="column">
                  <wp:posOffset>2289175</wp:posOffset>
                </wp:positionH>
                <wp:positionV relativeFrom="paragraph">
                  <wp:posOffset>3651250</wp:posOffset>
                </wp:positionV>
                <wp:extent cx="1934210" cy="433070"/>
                <wp:effectExtent l="0" t="4445" r="0" b="635"/>
                <wp:wrapTight wrapText="bothSides">
                  <wp:wrapPolygon edited="0">
                    <wp:start x="0" y="0"/>
                    <wp:lineTo x="21600" y="0"/>
                    <wp:lineTo x="21600" y="21600"/>
                    <wp:lineTo x="0" y="21600"/>
                    <wp:lineTo x="0" y="0"/>
                  </wp:wrapPolygon>
                </wp:wrapTight>
                <wp:docPr id="2918" name="Text Box 9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43307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73066D3E" w14:textId="77777777" w:rsidR="00E95D49" w:rsidRPr="00D12AAA" w:rsidRDefault="00E95D49" w:rsidP="00E95D49">
                            <w:pPr>
                              <w:snapToGrid w:val="0"/>
                              <w:spacing w:line="560" w:lineRule="exact"/>
                              <w:jc w:val="center"/>
                              <w:rPr>
                                <w:rFonts w:ascii="HGP創英角ｺﾞｼｯｸUB" w:eastAsia="HGP創英角ｺﾞｼｯｸUB" w:hAnsi="HGP創英角ｺﾞｼｯｸUB"/>
                                <w:color w:val="FFF799"/>
                                <w:spacing w:val="-10"/>
                                <w:w w:val="95"/>
                                <w:kern w:val="0"/>
                                <w:sz w:val="50"/>
                                <w:szCs w:val="50"/>
                              </w:rPr>
                            </w:pPr>
                            <w:r>
                              <w:rPr>
                                <w:rFonts w:ascii="HGP創英角ｺﾞｼｯｸUB" w:eastAsia="HGP創英角ｺﾞｼｯｸUB" w:hAnsi="HGP創英角ｺﾞｼｯｸUB" w:hint="eastAsia"/>
                                <w:color w:val="FFF799"/>
                                <w:spacing w:val="-10"/>
                                <w:w w:val="95"/>
                                <w:kern w:val="0"/>
                                <w:sz w:val="50"/>
                                <w:szCs w:val="50"/>
                              </w:rPr>
                              <w:t>労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8DBDF" id="Text Box 9548" o:spid="_x0000_s1031" type="#_x0000_t202" style="position:absolute;left:0;text-align:left;margin-left:180.25pt;margin-top:287.5pt;width:152.3pt;height:3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" filled="f" fillcolor="#96f" stroked="f" strokecolor="#06f">
                <v:textbox inset="0,0,0,0">
                  <w:txbxContent>
                    <w:p w14:paraId="73066D3E" w14:textId="77777777" w:rsidR="00E95D49" w:rsidRPr="00D12AAA" w:rsidRDefault="00E95D49" w:rsidP="00E95D49">
                      <w:pPr>
                        <w:snapToGrid w:val="0"/>
                        <w:spacing w:line="560" w:lineRule="exact"/>
                        <w:jc w:val="center"/>
                        <w:rPr>
                          <w:rFonts w:ascii="HGP創英角ｺﾞｼｯｸUB" w:eastAsia="HGP創英角ｺﾞｼｯｸUB" w:hAnsi="HGP創英角ｺﾞｼｯｸUB"/>
                          <w:color w:val="FFF799"/>
                          <w:spacing w:val="-10"/>
                          <w:w w:val="95"/>
                          <w:kern w:val="0"/>
                          <w:sz w:val="50"/>
                          <w:szCs w:val="50"/>
                        </w:rPr>
                      </w:pPr>
                      <w:r>
                        <w:rPr>
                          <w:rFonts w:ascii="HGP創英角ｺﾞｼｯｸUB" w:eastAsia="HGP創英角ｺﾞｼｯｸUB" w:hAnsi="HGP創英角ｺﾞｼｯｸUB" w:hint="eastAsia"/>
                          <w:color w:val="FFF799"/>
                          <w:spacing w:val="-10"/>
                          <w:w w:val="95"/>
                          <w:kern w:val="0"/>
                          <w:sz w:val="50"/>
                          <w:szCs w:val="50"/>
                        </w:rPr>
                        <w:t>労　務</w:t>
                      </w:r>
                    </w:p>
                  </w:txbxContent>
                </v:textbox>
                <w10:wrap type="tight"/>
              </v:shape>
            </w:pict>
          </mc:Fallback>
        </mc:AlternateContent>
      </w:r>
    </w:p>
    <w:p w14:paraId="2F1530E6" w14:textId="77777777" w:rsidR="00E95D49" w:rsidRDefault="00E95D49" w:rsidP="00041DCF">
      <w:pPr>
        <w:rPr>
          <w:rFonts w:ascii="ＭＳ ゴシック" w:eastAsia="ＭＳ ゴシック" w:hAnsi="ＭＳ ゴシック"/>
          <w:color w:val="333399"/>
          <w:sz w:val="28"/>
          <w:szCs w:val="28"/>
        </w:rPr>
        <w:sectPr w:rsidR="00E95D49" w:rsidSect="007C3F2D">
          <w:footerReference w:type="default" r:id="rId9"/>
          <w:headerReference w:type="first" r:id="rId10"/>
          <w:footerReference w:type="first" r:id="rId11"/>
          <w:type w:val="continuous"/>
          <w:pgSz w:w="11907" w:h="16840" w:code="9"/>
          <w:pgMar w:top="1247" w:right="1134" w:bottom="1247" w:left="1134" w:header="680" w:footer="794" w:gutter="0"/>
          <w:pgNumType w:start="1"/>
          <w:cols w:space="425"/>
          <w:docGrid w:type="lines" w:linePitch="398" w:charSpace="22118"/>
        </w:sectPr>
      </w:pPr>
    </w:p>
    <w:p w14:paraId="5B01A3DF" w14:textId="0C98A9B6" w:rsidR="00041DCF" w:rsidRDefault="00086C57" w:rsidP="00041DCF">
      <w:pPr>
        <w:rPr>
          <w:rFonts w:ascii="ＭＳ ゴシック" w:eastAsia="ＭＳ ゴシック" w:hAnsi="ＭＳ ゴシック"/>
          <w:color w:val="333399"/>
          <w:sz w:val="28"/>
          <w:szCs w:val="28"/>
        </w:rPr>
      </w:pPr>
      <w:r>
        <w:rPr>
          <w:rFonts w:hAnsi="ＭＳ 明朝"/>
          <w:noProof/>
          <w:szCs w:val="24"/>
        </w:rPr>
        <w:lastRenderedPageBreak/>
        <mc:AlternateContent>
          <mc:Choice Requires="wpg">
            <w:drawing>
              <wp:anchor distT="0" distB="0" distL="114300" distR="114300" simplePos="0" relativeHeight="25" behindDoc="0" locked="0" layoutInCell="1" allowOverlap="1" wp14:anchorId="2857CEE8" wp14:editId="5AD0855A">
                <wp:simplePos x="0" y="0"/>
                <wp:positionH relativeFrom="column">
                  <wp:posOffset>13335</wp:posOffset>
                </wp:positionH>
                <wp:positionV relativeFrom="paragraph">
                  <wp:posOffset>20955</wp:posOffset>
                </wp:positionV>
                <wp:extent cx="6120130" cy="720090"/>
                <wp:effectExtent l="28575" t="34290" r="33020" b="26670"/>
                <wp:wrapNone/>
                <wp:docPr id="9215" name="Group 9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20090"/>
                          <a:chOff x="1155" y="1284"/>
                          <a:chExt cx="9638" cy="1134"/>
                        </a:xfrm>
                      </wpg:grpSpPr>
                      <wps:wsp>
                        <wps:cNvPr id="2912" name="AutoShape 9079"/>
                        <wps:cNvSpPr>
                          <a:spLocks noChangeArrowheads="1"/>
                        </wps:cNvSpPr>
                        <wps:spPr bwMode="auto">
                          <a:xfrm>
                            <a:off x="1155" y="1284"/>
                            <a:ext cx="9638" cy="1134"/>
                          </a:xfrm>
                          <a:prstGeom prst="plaque">
                            <a:avLst>
                              <a:gd name="adj" fmla="val 16667"/>
                            </a:avLst>
                          </a:prstGeom>
                          <a:solidFill>
                            <a:srgbClr val="FFFFFF"/>
                          </a:solidFill>
                          <a:ln w="50800" cmpd="dbl">
                            <a:solidFill>
                              <a:srgbClr val="003399"/>
                            </a:solidFill>
                            <a:miter lim="800000"/>
                            <a:headEnd/>
                            <a:tailEnd/>
                          </a:ln>
                        </wps:spPr>
                        <wps:txbx>
                          <w:txbxContent>
                            <w:p w14:paraId="220190E9" w14:textId="77777777" w:rsidR="00F72F8C" w:rsidRPr="003D00D1" w:rsidRDefault="00F72F8C" w:rsidP="00041DCF">
                              <w:pPr>
                                <w:snapToGrid w:val="0"/>
                                <w:rPr>
                                  <w:rFonts w:ascii="HGP創英角ｺﾞｼｯｸUB" w:eastAsia="HGP創英角ｺﾞｼｯｸUB" w:hAnsi="ＭＳ Ｐゴシック"/>
                                  <w:bCs/>
                                  <w:sz w:val="40"/>
                                  <w:szCs w:val="40"/>
                                </w:rPr>
                              </w:pPr>
                              <w:r>
                                <w:rPr>
                                  <w:rFonts w:ascii="HGP創英角ｺﾞｼｯｸUB" w:eastAsia="HGP創英角ｺﾞｼｯｸUB" w:hAnsi="ＭＳ Ｐゴシック" w:hint="eastAsia"/>
                                  <w:bCs/>
                                  <w:color w:val="000000"/>
                                  <w:sz w:val="40"/>
                                  <w:szCs w:val="40"/>
                                </w:rPr>
                                <w:t>働き方改革が目指している「同一労働同一賃金」</w:t>
                              </w:r>
                            </w:p>
                          </w:txbxContent>
                        </wps:txbx>
                        <wps:bodyPr rot="0" vert="horz" wrap="square" lIns="720000" tIns="108000" rIns="72000" bIns="0" anchor="t" anchorCtr="0" upright="1">
                          <a:noAutofit/>
                        </wps:bodyPr>
                      </wps:wsp>
                      <wps:wsp>
                        <wps:cNvPr id="2916" name="WordArt 9080"/>
                        <wps:cNvSpPr txBox="1">
                          <a:spLocks noChangeArrowheads="1" noChangeShapeType="1"/>
                        </wps:cNvSpPr>
                        <wps:spPr bwMode="auto">
                          <a:xfrm>
                            <a:off x="1413" y="1566"/>
                            <a:ext cx="780" cy="5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72AFE5" w14:textId="77777777" w:rsidR="00086C57" w:rsidRDefault="00086C57" w:rsidP="00086C57">
                              <w:pPr>
                                <w:jc w:val="center"/>
                                <w:rPr>
                                  <w:kern w:val="0"/>
                                  <w:szCs w:val="24"/>
                                </w:rPr>
                              </w:pPr>
                              <w:r>
                                <w:rPr>
                                  <w:rFonts w:ascii="HGP創英角ｺﾞｼｯｸUB" w:eastAsia="HGP創英角ｺﾞｼｯｸUB" w:hAnsi="HGP創英角ｺﾞｼｯｸUB" w:hint="eastAsia"/>
                                  <w:color w:val="003399"/>
                                  <w:sz w:val="48"/>
                                  <w:szCs w:val="48"/>
                                </w:rPr>
                                <w:t>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857CEE8" id="Group 9385" o:spid="_x0000_s1032" style="position:absolute;left:0;text-align:left;margin-left:1.05pt;margin-top:1.65pt;width:481.9pt;height:56.7pt;z-index:25" coordorigin="1155,1284" coordsize="96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079" o:spid="_x0000_s1033" type="#_x0000_t21" style="position:absolute;left:1155;top:1284;width:963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" strokecolor="#039" strokeweight="4pt">
                  <v:stroke linestyle="thinThin"/>
                  <v:textbox inset="20mm,3mm,2mm,0">
                    <w:txbxContent>
                      <w:p w14:paraId="220190E9" w14:textId="77777777" w:rsidR="00F72F8C" w:rsidRPr="003D00D1" w:rsidRDefault="00F72F8C" w:rsidP="00041DCF">
                        <w:pPr>
                          <w:snapToGrid w:val="0"/>
                          <w:rPr>
                            <w:rFonts w:ascii="HGP創英角ｺﾞｼｯｸUB" w:eastAsia="HGP創英角ｺﾞｼｯｸUB" w:hAnsi="ＭＳ Ｐゴシック"/>
                            <w:bCs/>
                            <w:sz w:val="40"/>
                            <w:szCs w:val="40"/>
                          </w:rPr>
                        </w:pPr>
                        <w:r>
                          <w:rPr>
                            <w:rFonts w:ascii="HGP創英角ｺﾞｼｯｸUB" w:eastAsia="HGP創英角ｺﾞｼｯｸUB" w:hAnsi="ＭＳ Ｐゴシック" w:hint="eastAsia"/>
                            <w:bCs/>
                            <w:color w:val="000000"/>
                            <w:sz w:val="40"/>
                            <w:szCs w:val="40"/>
                          </w:rPr>
                          <w:t>働き方改革が目指している「同一労働同一賃金」</w:t>
                        </w:r>
                      </w:p>
                    </w:txbxContent>
                  </v:textbox>
                </v:shape>
                <v:shape id="WordArt 9080" o:spid="_x0000_s1034" type="#_x0000_t202" style="position:absolute;left:1413;top:1566;width:7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" filled="f" stroked="f">
                  <v:stroke joinstyle="round"/>
                  <o:lock v:ext="edit" shapetype="t"/>
                  <v:textbox style="mso-fit-shape-to-text:t">
                    <w:txbxContent>
                      <w:p w14:paraId="7D72AFE5" w14:textId="77777777" w:rsidR="00086C57" w:rsidRDefault="00086C57" w:rsidP="00086C57">
                        <w:pPr>
                          <w:jc w:val="center"/>
                          <w:rPr>
                            <w:kern w:val="0"/>
                            <w:szCs w:val="24"/>
                          </w:rPr>
                        </w:pPr>
                        <w:r>
                          <w:rPr>
                            <w:rFonts w:ascii="HGP創英角ｺﾞｼｯｸUB" w:eastAsia="HGP創英角ｺﾞｼｯｸUB" w:hAnsi="HGP創英角ｺﾞｼｯｸUB" w:hint="eastAsia"/>
                            <w:color w:val="003399"/>
                            <w:sz w:val="48"/>
                            <w:szCs w:val="48"/>
                          </w:rPr>
                          <w:t>１│</w:t>
                        </w:r>
                      </w:p>
                    </w:txbxContent>
                  </v:textbox>
                </v:shape>
              </v:group>
            </w:pict>
          </mc:Fallback>
        </mc:AlternateContent>
      </w:r>
    </w:p>
    <w:p w14:paraId="68F88451" w14:textId="77777777" w:rsidR="00041DCF" w:rsidRPr="00C57B5F" w:rsidRDefault="00041DCF" w:rsidP="00041DCF">
      <w:pPr>
        <w:rPr>
          <w:rFonts w:hAnsi="ＭＳ 明朝"/>
          <w:szCs w:val="24"/>
        </w:rPr>
      </w:pPr>
    </w:p>
    <w:p w14:paraId="20F8FD41" w14:textId="77777777" w:rsidR="00041DCF" w:rsidRPr="000B1853" w:rsidRDefault="00041DCF" w:rsidP="00041DCF">
      <w:pPr>
        <w:rPr>
          <w:rFonts w:hAnsi="ＭＳ 明朝"/>
          <w:szCs w:val="24"/>
        </w:rPr>
      </w:pPr>
    </w:p>
    <w:p w14:paraId="0B187AB0" w14:textId="77777777" w:rsidR="00041DCF" w:rsidRDefault="00041DCF" w:rsidP="00041DCF">
      <w:pPr>
        <w:rPr>
          <w:rFonts w:hAnsi="ＭＳ 明朝"/>
          <w:szCs w:val="24"/>
        </w:rPr>
      </w:pPr>
    </w:p>
    <w:p w14:paraId="45275DC5" w14:textId="7568F320" w:rsidR="00041DCF" w:rsidRDefault="00086C57" w:rsidP="006E22EC">
      <w:r>
        <w:rPr>
          <w:rFonts w:hAnsi="ＭＳ 明朝"/>
          <w:noProof/>
          <w:szCs w:val="24"/>
        </w:rPr>
        <mc:AlternateContent>
          <mc:Choice Requires="wps">
            <w:drawing>
              <wp:anchor distT="0" distB="0" distL="114300" distR="114300" simplePos="0" relativeHeight="4" behindDoc="0" locked="0" layoutInCell="1" allowOverlap="1" wp14:anchorId="4BA96C67" wp14:editId="014CABD6">
                <wp:simplePos x="0" y="0"/>
                <wp:positionH relativeFrom="column">
                  <wp:posOffset>-9525</wp:posOffset>
                </wp:positionH>
                <wp:positionV relativeFrom="paragraph">
                  <wp:posOffset>140335</wp:posOffset>
                </wp:positionV>
                <wp:extent cx="2847975" cy="273685"/>
                <wp:effectExtent l="15240" t="12065" r="13335" b="9525"/>
                <wp:wrapNone/>
                <wp:docPr id="9214" name="AutoShape 9083"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586D00A5" w14:textId="77777777" w:rsidR="00F72F8C" w:rsidRPr="003C3FFA" w:rsidRDefault="00F72F8C" w:rsidP="00041DCF">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働き方改革」推進</w:t>
                            </w:r>
                            <w:r>
                              <w:rPr>
                                <w:rFonts w:ascii="HGP創英角ｺﾞｼｯｸUB" w:eastAsia="HGP創英角ｺﾞｼｯｸUB" w:hAnsi="ＭＳ ゴシック" w:cs="ＭＳ Ｐゴシック"/>
                                <w:color w:val="FFFFFF"/>
                                <w:kern w:val="0"/>
                                <w:sz w:val="28"/>
                                <w:szCs w:val="28"/>
                              </w:rPr>
                              <w:t>の背景</w:t>
                            </w:r>
                            <w:r>
                              <w:rPr>
                                <w:rFonts w:ascii="HGP創英角ｺﾞｼｯｸUB" w:eastAsia="HGP創英角ｺﾞｼｯｸUB" w:hAnsi="ＭＳ ゴシック" w:cs="ＭＳ Ｐゴシック" w:hint="eastAsia"/>
                                <w:color w:val="FFFFFF"/>
                                <w:kern w:val="0"/>
                                <w:sz w:val="28"/>
                                <w:szCs w:val="28"/>
                              </w:rPr>
                              <w:t xml:space="preserve">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96C67" id="AutoShape 9083" o:spid="_x0000_s1035" alt="格子 (点)" style="position:absolute;left:0;text-align:left;margin-left:-.75pt;margin-top:11.05pt;width:224.25pt;height:21.5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" fillcolor="#39f" strokecolor="#ddd" strokeweight="1pt">
                <v:fill r:id="rId12" o:title="" color2="#039" type="pattern"/>
                <v:textbox inset="1mm,0,0,0">
                  <w:txbxContent>
                    <w:p w14:paraId="586D00A5" w14:textId="77777777" w:rsidR="00F72F8C" w:rsidRPr="003C3FFA" w:rsidRDefault="00F72F8C" w:rsidP="00041DCF">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働き方改革」推進</w:t>
                      </w:r>
                      <w:r>
                        <w:rPr>
                          <w:rFonts w:ascii="HGP創英角ｺﾞｼｯｸUB" w:eastAsia="HGP創英角ｺﾞｼｯｸUB" w:hAnsi="ＭＳ ゴシック" w:cs="ＭＳ Ｐゴシック"/>
                          <w:color w:val="FFFFFF"/>
                          <w:kern w:val="0"/>
                          <w:sz w:val="28"/>
                          <w:szCs w:val="28"/>
                        </w:rPr>
                        <w:t>の背景</w:t>
                      </w:r>
                      <w:r>
                        <w:rPr>
                          <w:rFonts w:ascii="HGP創英角ｺﾞｼｯｸUB" w:eastAsia="HGP創英角ｺﾞｼｯｸUB" w:hAnsi="ＭＳ ゴシック" w:cs="ＭＳ Ｐゴシック" w:hint="eastAsia"/>
                          <w:color w:val="FFFFFF"/>
                          <w:kern w:val="0"/>
                          <w:sz w:val="28"/>
                          <w:szCs w:val="28"/>
                        </w:rPr>
                        <w:t xml:space="preserve">　　　　</w:t>
                      </w:r>
                    </w:p>
                  </w:txbxContent>
                </v:textbox>
              </v:roundrect>
            </w:pict>
          </mc:Fallback>
        </mc:AlternateContent>
      </w:r>
    </w:p>
    <w:p w14:paraId="12453260" w14:textId="77777777" w:rsidR="008A6A13" w:rsidRPr="00A9168B" w:rsidRDefault="008A6A13" w:rsidP="00041DCF"/>
    <w:p w14:paraId="03AA3E42" w14:textId="77777777" w:rsidR="00866202" w:rsidRDefault="006D3FF7" w:rsidP="00890363">
      <w:r w:rsidRPr="005E70F8">
        <w:rPr>
          <w:rFonts w:hint="eastAsia"/>
        </w:rPr>
        <w:t xml:space="preserve">　</w:t>
      </w:r>
      <w:r w:rsidR="00AC577C">
        <w:rPr>
          <w:rFonts w:hint="eastAsia"/>
        </w:rPr>
        <w:t>わが国</w:t>
      </w:r>
      <w:r w:rsidR="00F97E34">
        <w:rPr>
          <w:rFonts w:hint="eastAsia"/>
        </w:rPr>
        <w:t>では、2000年代に入ってからパートタイ</w:t>
      </w:r>
      <w:r w:rsidR="00E92A69">
        <w:rPr>
          <w:rFonts w:hint="eastAsia"/>
        </w:rPr>
        <w:t>ム</w:t>
      </w:r>
      <w:r w:rsidR="00F97E34">
        <w:rPr>
          <w:rFonts w:hint="eastAsia"/>
        </w:rPr>
        <w:t>や契約社員、派遣社員などの非正規雇用</w:t>
      </w:r>
      <w:r w:rsidR="00AC577C">
        <w:rPr>
          <w:rFonts w:hint="eastAsia"/>
        </w:rPr>
        <w:t>労働者</w:t>
      </w:r>
      <w:r w:rsidR="00F97E34">
        <w:rPr>
          <w:rFonts w:hint="eastAsia"/>
        </w:rPr>
        <w:t>の比率が大きく増え、この数年は</w:t>
      </w:r>
      <w:r w:rsidR="00890363">
        <w:rPr>
          <w:rFonts w:hint="eastAsia"/>
        </w:rPr>
        <w:t>４</w:t>
      </w:r>
      <w:r w:rsidR="00F97E34">
        <w:rPr>
          <w:rFonts w:hint="eastAsia"/>
        </w:rPr>
        <w:t>割弱に達しています。</w:t>
      </w:r>
    </w:p>
    <w:p w14:paraId="352311FD" w14:textId="77777777" w:rsidR="00F97E34" w:rsidRDefault="00F97E34" w:rsidP="00890363">
      <w:r>
        <w:rPr>
          <w:rFonts w:hint="eastAsia"/>
        </w:rPr>
        <w:t xml:space="preserve">　一方、大胆な金融緩和後の景気回復とともに、構造的な人口減少が進む中で、若年層やパートタイ</w:t>
      </w:r>
      <w:r w:rsidR="00E92A69">
        <w:rPr>
          <w:rFonts w:hint="eastAsia"/>
        </w:rPr>
        <w:t>ム</w:t>
      </w:r>
      <w:r>
        <w:rPr>
          <w:rFonts w:hint="eastAsia"/>
        </w:rPr>
        <w:t>の人手不足感が急速に拡がってきています。有効求人倍率はバブル景気当時の水準を超え、高度経済成長期に匹敵する高さになりました。中でも正社員の有効求人倍率は、調査開始以来、最高記録を更新し続けています。</w:t>
      </w:r>
    </w:p>
    <w:p w14:paraId="1D75F09A" w14:textId="77777777" w:rsidR="00F97E34" w:rsidRDefault="00F97E34" w:rsidP="00890363">
      <w:pPr>
        <w:rPr>
          <w:rFonts w:hAnsi="ＭＳ 明朝"/>
        </w:rPr>
      </w:pPr>
      <w:r>
        <w:rPr>
          <w:rFonts w:hint="eastAsia"/>
        </w:rPr>
        <w:t xml:space="preserve">　企業としては、これまで正社員の脇役と位置づけることが多かった女性や高年齢者、外国人、</w:t>
      </w:r>
      <w:r w:rsidR="002035BF">
        <w:rPr>
          <w:rFonts w:hint="eastAsia"/>
        </w:rPr>
        <w:t>障がい者</w:t>
      </w:r>
      <w:r>
        <w:rPr>
          <w:rFonts w:hint="eastAsia"/>
        </w:rPr>
        <w:t>などに雇用の幅を広げて、多様な人材を活用する必要</w:t>
      </w:r>
      <w:r w:rsidR="00D726D9">
        <w:rPr>
          <w:rFonts w:hint="eastAsia"/>
        </w:rPr>
        <w:t>に迫られています。</w:t>
      </w:r>
    </w:p>
    <w:p w14:paraId="509C07AE" w14:textId="77777777" w:rsidR="005E70F8" w:rsidRDefault="006D3FF7" w:rsidP="00890363">
      <w:pPr>
        <w:rPr>
          <w:rFonts w:hAnsi="ＭＳ 明朝"/>
        </w:rPr>
      </w:pPr>
      <w:r w:rsidRPr="005E70F8">
        <w:rPr>
          <w:rFonts w:hint="eastAsia"/>
        </w:rPr>
        <w:t xml:space="preserve">　</w:t>
      </w:r>
      <w:r w:rsidR="005E70F8">
        <w:rPr>
          <w:rFonts w:hAnsi="ＭＳ 明朝" w:hint="eastAsia"/>
        </w:rPr>
        <w:t>本</w:t>
      </w:r>
      <w:r w:rsidR="00760EBA">
        <w:rPr>
          <w:rFonts w:hAnsi="ＭＳ 明朝" w:hint="eastAsia"/>
        </w:rPr>
        <w:t>稿</w:t>
      </w:r>
      <w:r w:rsidR="005E70F8">
        <w:rPr>
          <w:rFonts w:hAnsi="ＭＳ 明朝" w:hint="eastAsia"/>
        </w:rPr>
        <w:t>では、働き方改革関連法のうち、同一労働同一賃金に着目し、企業が構築するべき人事制度改定のポイントをまとめました。</w:t>
      </w:r>
    </w:p>
    <w:p w14:paraId="0CDF7FD9" w14:textId="77777777" w:rsidR="00D726D9" w:rsidRDefault="00D726D9" w:rsidP="006D3FF7">
      <w:pPr>
        <w:rPr>
          <w:rFonts w:hAnsi="ＭＳ 明朝"/>
          <w:szCs w:val="24"/>
        </w:rPr>
      </w:pPr>
    </w:p>
    <w:p w14:paraId="75384EF1" w14:textId="77777777" w:rsidR="00D726D9" w:rsidRPr="00B56290" w:rsidRDefault="00D726D9" w:rsidP="00D726D9">
      <w:pPr>
        <w:rPr>
          <w:rFonts w:ascii="ＭＳ ゴシック" w:eastAsia="ＭＳ ゴシック" w:hAnsi="ＭＳ ゴシック"/>
          <w:color w:val="333399"/>
        </w:rPr>
      </w:pPr>
      <w:r w:rsidRPr="00B56290">
        <w:rPr>
          <w:rFonts w:ascii="ＭＳ ゴシック" w:eastAsia="ＭＳ ゴシック" w:hAnsi="ＭＳ ゴシック" w:hint="eastAsia"/>
          <w:color w:val="333399"/>
        </w:rPr>
        <w:t>■労働力人口の推移</w:t>
      </w:r>
    </w:p>
    <w:p w14:paraId="0C396CB7" w14:textId="7C002177" w:rsidR="00D726D9" w:rsidRPr="00B56290" w:rsidRDefault="00086C57" w:rsidP="00D726D9">
      <w:pPr>
        <w:jc w:val="center"/>
        <w:rPr>
          <w:rFonts w:ascii="ＭＳ ゴシック" w:eastAsia="ＭＳ ゴシック" w:hAnsi="ＭＳ ゴシック"/>
          <w:color w:val="333399"/>
        </w:rPr>
      </w:pPr>
      <w:r>
        <w:rPr>
          <w:noProof/>
        </w:rPr>
        <mc:AlternateContent>
          <mc:Choice Requires="wps">
            <w:drawing>
              <wp:anchor distT="0" distB="0" distL="114300" distR="114300" simplePos="0" relativeHeight="18" behindDoc="0" locked="0" layoutInCell="1" allowOverlap="1" wp14:anchorId="3DB08841" wp14:editId="62FF6CDC">
                <wp:simplePos x="0" y="0"/>
                <wp:positionH relativeFrom="column">
                  <wp:posOffset>4269105</wp:posOffset>
                </wp:positionH>
                <wp:positionV relativeFrom="paragraph">
                  <wp:posOffset>1926590</wp:posOffset>
                </wp:positionV>
                <wp:extent cx="762000" cy="228600"/>
                <wp:effectExtent l="0" t="0" r="0" b="0"/>
                <wp:wrapNone/>
                <wp:docPr id="2917"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7F7F7F"/>
                          </a:solidFill>
                          <a:miter lim="800000"/>
                          <a:headEnd/>
                          <a:tailEnd/>
                        </a:ln>
                      </wps:spPr>
                      <wps:txbx>
                        <w:txbxContent>
                          <w:p w14:paraId="76B8DD77" w14:textId="77777777" w:rsidR="00F72F8C" w:rsidRPr="00646AEA" w:rsidRDefault="00F72F8C" w:rsidP="00D726D9">
                            <w:pPr>
                              <w:jc w:val="center"/>
                              <w:rPr>
                                <w:rFonts w:ascii="ＭＳ ゴシック" w:eastAsia="ＭＳ ゴシック" w:hAnsi="ＭＳ ゴシック"/>
                                <w:w w:val="95"/>
                                <w:sz w:val="18"/>
                              </w:rPr>
                            </w:pPr>
                            <w:r w:rsidRPr="00646AEA">
                              <w:rPr>
                                <w:rFonts w:ascii="ＭＳ ゴシック" w:eastAsia="ＭＳ ゴシック" w:hAnsi="ＭＳ ゴシック" w:hint="eastAsia"/>
                                <w:w w:val="95"/>
                                <w:sz w:val="18"/>
                              </w:rPr>
                              <w:t>約200万人減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8841" id="Text Box 2986" o:spid="_x0000_s1036" type="#_x0000_t202" style="position:absolute;left:0;text-align:left;margin-left:336.15pt;margin-top:151.7pt;width:60pt;height:18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" strokecolor="#7f7f7f">
                <v:textbox inset="0,0,0,0">
                  <w:txbxContent>
                    <w:p w14:paraId="76B8DD77" w14:textId="77777777" w:rsidR="00F72F8C" w:rsidRPr="00646AEA" w:rsidRDefault="00F72F8C" w:rsidP="00D726D9">
                      <w:pPr>
                        <w:jc w:val="center"/>
                        <w:rPr>
                          <w:rFonts w:ascii="ＭＳ ゴシック" w:eastAsia="ＭＳ ゴシック" w:hAnsi="ＭＳ ゴシック"/>
                          <w:w w:val="95"/>
                          <w:sz w:val="18"/>
                        </w:rPr>
                      </w:pPr>
                      <w:r w:rsidRPr="00646AEA">
                        <w:rPr>
                          <w:rFonts w:ascii="ＭＳ ゴシック" w:eastAsia="ＭＳ ゴシック" w:hAnsi="ＭＳ ゴシック" w:hint="eastAsia"/>
                          <w:w w:val="95"/>
                          <w:sz w:val="18"/>
                        </w:rPr>
                        <w:t>約200万人減</w:t>
                      </w:r>
                    </w:p>
                  </w:txbxContent>
                </v:textbox>
              </v:shape>
            </w:pict>
          </mc:Fallback>
        </mc:AlternateContent>
      </w:r>
      <w:r>
        <w:rPr>
          <w:noProof/>
        </w:rPr>
        <mc:AlternateContent>
          <mc:Choice Requires="wps">
            <w:drawing>
              <wp:anchor distT="0" distB="0" distL="114300" distR="114300" simplePos="0" relativeHeight="12" behindDoc="0" locked="0" layoutInCell="1" allowOverlap="1" wp14:anchorId="3868017A" wp14:editId="262745B3">
                <wp:simplePos x="0" y="0"/>
                <wp:positionH relativeFrom="column">
                  <wp:posOffset>4933950</wp:posOffset>
                </wp:positionH>
                <wp:positionV relativeFrom="paragraph">
                  <wp:posOffset>306070</wp:posOffset>
                </wp:positionV>
                <wp:extent cx="781050" cy="228600"/>
                <wp:effectExtent l="0" t="0" r="0" b="0"/>
                <wp:wrapNone/>
                <wp:docPr id="2919"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solidFill>
                          <a:srgbClr val="FFFFFF"/>
                        </a:solidFill>
                        <a:ln w="9525">
                          <a:solidFill>
                            <a:srgbClr val="7F7F7F"/>
                          </a:solidFill>
                          <a:miter lim="800000"/>
                          <a:headEnd/>
                          <a:tailEnd/>
                        </a:ln>
                      </wps:spPr>
                      <wps:txbx>
                        <w:txbxContent>
                          <w:p w14:paraId="1DBBFFF8" w14:textId="77777777" w:rsidR="00F72F8C" w:rsidRPr="002555FC" w:rsidRDefault="00F72F8C" w:rsidP="00D726D9">
                            <w:pPr>
                              <w:jc w:val="center"/>
                              <w:rPr>
                                <w:rFonts w:ascii="ＭＳ ゴシック" w:eastAsia="ＭＳ ゴシック" w:hAnsi="ＭＳ ゴシック"/>
                                <w:sz w:val="18"/>
                              </w:rPr>
                            </w:pPr>
                            <w:r w:rsidRPr="002555FC">
                              <w:rPr>
                                <w:rFonts w:ascii="ＭＳ ゴシック" w:eastAsia="ＭＳ ゴシック" w:hAnsi="ＭＳ ゴシック" w:hint="eastAsia"/>
                                <w:sz w:val="18"/>
                              </w:rPr>
                              <w:t>約300万人減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8017A" id="Text Box 2980" o:spid="_x0000_s1037" type="#_x0000_t202" style="position:absolute;left:0;text-align:left;margin-left:388.5pt;margin-top:24.1pt;width:61.5pt;height:18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" strokecolor="#7f7f7f">
                <v:textbox inset="0,0,0,0">
                  <w:txbxContent>
                    <w:p w14:paraId="1DBBFFF8" w14:textId="77777777" w:rsidR="00F72F8C" w:rsidRPr="002555FC" w:rsidRDefault="00F72F8C" w:rsidP="00D726D9">
                      <w:pPr>
                        <w:jc w:val="center"/>
                        <w:rPr>
                          <w:rFonts w:ascii="ＭＳ ゴシック" w:eastAsia="ＭＳ ゴシック" w:hAnsi="ＭＳ ゴシック"/>
                          <w:sz w:val="18"/>
                        </w:rPr>
                      </w:pPr>
                      <w:r w:rsidRPr="002555FC">
                        <w:rPr>
                          <w:rFonts w:ascii="ＭＳ ゴシック" w:eastAsia="ＭＳ ゴシック" w:hAnsi="ＭＳ ゴシック" w:hint="eastAsia"/>
                          <w:sz w:val="18"/>
                        </w:rPr>
                        <w:t>約300万人減</w:t>
                      </w:r>
                    </w:p>
                  </w:txbxContent>
                </v:textbox>
              </v:shape>
            </w:pict>
          </mc:Fallback>
        </mc:AlternateContent>
      </w:r>
      <w:r>
        <w:rPr>
          <w:noProof/>
        </w:rPr>
        <mc:AlternateContent>
          <mc:Choice Requires="wps">
            <w:drawing>
              <wp:anchor distT="0" distB="0" distL="114300" distR="114300" simplePos="0" relativeHeight="13" behindDoc="0" locked="0" layoutInCell="1" allowOverlap="1" wp14:anchorId="090D7353" wp14:editId="08FE4901">
                <wp:simplePos x="0" y="0"/>
                <wp:positionH relativeFrom="column">
                  <wp:posOffset>5000625</wp:posOffset>
                </wp:positionH>
                <wp:positionV relativeFrom="paragraph">
                  <wp:posOffset>570865</wp:posOffset>
                </wp:positionV>
                <wp:extent cx="714375" cy="209550"/>
                <wp:effectExtent l="0" t="0" r="0" b="0"/>
                <wp:wrapNone/>
                <wp:docPr id="2920"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09550"/>
                        </a:xfrm>
                        <a:prstGeom prst="rect">
                          <a:avLst/>
                        </a:prstGeom>
                        <a:solidFill>
                          <a:srgbClr val="FFFFFF"/>
                        </a:solidFill>
                        <a:ln>
                          <a:noFill/>
                        </a:ln>
                      </wps:spPr>
                      <wps:txbx>
                        <w:txbxContent>
                          <w:p w14:paraId="48FD466D"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6,300万人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7353" id="Text Box 2981" o:spid="_x0000_s1038" type="#_x0000_t202" style="position:absolute;left:0;text-align:left;margin-left:393.75pt;margin-top:44.95pt;width:56.25pt;height:16.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" stroked="f">
                <v:textbox inset="0,0,0,0">
                  <w:txbxContent>
                    <w:p w14:paraId="48FD466D"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6,300万人</w:t>
                      </w:r>
                    </w:p>
                  </w:txbxContent>
                </v:textbox>
              </v:shape>
            </w:pict>
          </mc:Fallback>
        </mc:AlternateContent>
      </w:r>
      <w:r>
        <w:rPr>
          <w:noProof/>
        </w:rPr>
        <mc:AlternateContent>
          <mc:Choice Requires="wps">
            <w:drawing>
              <wp:anchor distT="0" distB="0" distL="114300" distR="114300" simplePos="0" relativeHeight="16" behindDoc="0" locked="0" layoutInCell="1" allowOverlap="1" wp14:anchorId="640DEDFF" wp14:editId="15A0AE36">
                <wp:simplePos x="0" y="0"/>
                <wp:positionH relativeFrom="column">
                  <wp:posOffset>3644265</wp:posOffset>
                </wp:positionH>
                <wp:positionV relativeFrom="paragraph">
                  <wp:posOffset>394970</wp:posOffset>
                </wp:positionV>
                <wp:extent cx="714375" cy="228600"/>
                <wp:effectExtent l="0" t="0" r="0" b="0"/>
                <wp:wrapNone/>
                <wp:docPr id="2915"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a:noFill/>
                        </a:ln>
                      </wps:spPr>
                      <wps:txbx>
                        <w:txbxContent>
                          <w:p w14:paraId="4DFC91B7"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6,600万人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EDFF" id="Text Box 2984" o:spid="_x0000_s1039" type="#_x0000_t202" style="position:absolute;left:0;text-align:left;margin-left:286.95pt;margin-top:31.1pt;width:56.25pt;height:18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" stroked="f">
                <v:textbox inset="0,0,0,0">
                  <w:txbxContent>
                    <w:p w14:paraId="4DFC91B7"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6,600万人</w:t>
                      </w:r>
                    </w:p>
                  </w:txbxContent>
                </v:textbox>
              </v:shape>
            </w:pict>
          </mc:Fallback>
        </mc:AlternateContent>
      </w:r>
      <w:r>
        <w:rPr>
          <w:noProof/>
        </w:rPr>
        <mc:AlternateContent>
          <mc:Choice Requires="wps">
            <w:drawing>
              <wp:anchor distT="0" distB="0" distL="114300" distR="114300" simplePos="0" relativeHeight="11" behindDoc="0" locked="0" layoutInCell="1" allowOverlap="1" wp14:anchorId="05704E58" wp14:editId="6393A0AD">
                <wp:simplePos x="0" y="0"/>
                <wp:positionH relativeFrom="column">
                  <wp:posOffset>2319020</wp:posOffset>
                </wp:positionH>
                <wp:positionV relativeFrom="paragraph">
                  <wp:posOffset>394970</wp:posOffset>
                </wp:positionV>
                <wp:extent cx="714375" cy="228600"/>
                <wp:effectExtent l="0" t="0" r="0" b="0"/>
                <wp:wrapNone/>
                <wp:docPr id="2914"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a:noFill/>
                        </a:ln>
                      </wps:spPr>
                      <wps:txbx>
                        <w:txbxContent>
                          <w:p w14:paraId="53F80848"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6,720万人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4E58" id="Text Box 2979" o:spid="_x0000_s1040" type="#_x0000_t202" style="position:absolute;left:0;text-align:left;margin-left:182.6pt;margin-top:31.1pt;width:56.25pt;height:1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" stroked="f">
                <v:textbox inset="0,0,0,0">
                  <w:txbxContent>
                    <w:p w14:paraId="53F80848"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6,720万人</w:t>
                      </w:r>
                    </w:p>
                  </w:txbxContent>
                </v:textbox>
              </v:shape>
            </w:pict>
          </mc:Fallback>
        </mc:AlternateContent>
      </w:r>
      <w:r>
        <w:rPr>
          <w:noProof/>
        </w:rPr>
        <mc:AlternateContent>
          <mc:Choice Requires="wps">
            <w:drawing>
              <wp:anchor distT="0" distB="0" distL="114300" distR="114300" simplePos="0" relativeHeight="10" behindDoc="0" locked="0" layoutInCell="1" allowOverlap="1" wp14:anchorId="407A3F5D" wp14:editId="35164E9C">
                <wp:simplePos x="0" y="0"/>
                <wp:positionH relativeFrom="column">
                  <wp:posOffset>941070</wp:posOffset>
                </wp:positionH>
                <wp:positionV relativeFrom="paragraph">
                  <wp:posOffset>394970</wp:posOffset>
                </wp:positionV>
                <wp:extent cx="714375" cy="228600"/>
                <wp:effectExtent l="0" t="0" r="0" b="0"/>
                <wp:wrapNone/>
                <wp:docPr id="2913"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a:noFill/>
                        </a:ln>
                      </wps:spPr>
                      <wps:txbx>
                        <w:txbxContent>
                          <w:p w14:paraId="779ED2F2"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6,752万人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A3F5D" id="Text Box 2978" o:spid="_x0000_s1041" type="#_x0000_t202" style="position:absolute;left:0;text-align:left;margin-left:74.1pt;margin-top:31.1pt;width:56.25pt;height:18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" stroked="f">
                <v:textbox inset="0,0,0,0">
                  <w:txbxContent>
                    <w:p w14:paraId="779ED2F2" w14:textId="77777777" w:rsidR="00F72F8C" w:rsidRPr="0013160E" w:rsidRDefault="00F72F8C" w:rsidP="00D726D9">
                      <w:pPr>
                        <w:jc w:val="center"/>
                        <w:rPr>
                          <w:rFonts w:ascii="ＭＳ ゴシック" w:eastAsia="ＭＳ ゴシック" w:hAnsi="ＭＳ ゴシック"/>
                          <w:sz w:val="20"/>
                        </w:rPr>
                      </w:pPr>
                      <w:r w:rsidRPr="0013160E">
                        <w:rPr>
                          <w:rFonts w:ascii="ＭＳ ゴシック" w:eastAsia="ＭＳ ゴシック" w:hAnsi="ＭＳ ゴシック" w:hint="eastAsia"/>
                          <w:sz w:val="20"/>
                        </w:rPr>
                        <w:t>6,752万人</w:t>
                      </w:r>
                    </w:p>
                  </w:txbxContent>
                </v:textbox>
              </v:shape>
            </w:pict>
          </mc:Fallback>
        </mc:AlternateContent>
      </w:r>
      <w:r>
        <w:rPr>
          <w:noProof/>
        </w:rPr>
        <mc:AlternateContent>
          <mc:Choice Requires="wps">
            <w:drawing>
              <wp:anchor distT="0" distB="0" distL="114300" distR="114300" simplePos="0" relativeHeight="14" behindDoc="0" locked="0" layoutInCell="1" allowOverlap="1" wp14:anchorId="2CDDB1DF" wp14:editId="5D43F742">
                <wp:simplePos x="0" y="0"/>
                <wp:positionH relativeFrom="column">
                  <wp:posOffset>177165</wp:posOffset>
                </wp:positionH>
                <wp:positionV relativeFrom="paragraph">
                  <wp:posOffset>39370</wp:posOffset>
                </wp:positionV>
                <wp:extent cx="714375" cy="228600"/>
                <wp:effectExtent l="1905" t="1270" r="0" b="0"/>
                <wp:wrapNone/>
                <wp:docPr id="9213"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14:paraId="24D1FD69" w14:textId="77777777" w:rsidR="00F72F8C" w:rsidRPr="0013160E" w:rsidRDefault="00F72F8C" w:rsidP="00D726D9">
                            <w:pPr>
                              <w:jc w:val="center"/>
                              <w:rPr>
                                <w:rFonts w:ascii="ＭＳ ゴシック" w:eastAsia="ＭＳ ゴシック" w:hAnsi="ＭＳ ゴシック"/>
                                <w:sz w:val="18"/>
                              </w:rPr>
                            </w:pPr>
                            <w:r w:rsidRPr="0013160E">
                              <w:rPr>
                                <w:rFonts w:ascii="ＭＳ ゴシック" w:eastAsia="ＭＳ ゴシック" w:hAnsi="ＭＳ ゴシック" w:hint="eastAsia"/>
                                <w:sz w:val="18"/>
                              </w:rPr>
                              <w:t>単位：万人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B1DF" id="Text Box 2982" o:spid="_x0000_s1042" type="#_x0000_t202" style="position:absolute;left:0;text-align:left;margin-left:13.95pt;margin-top:3.1pt;width:56.25pt;height:18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" filled="f" stroked="f" strokecolor="#7f7f7f">
                <v:textbox inset="0,0,0,0">
                  <w:txbxContent>
                    <w:p w14:paraId="24D1FD69" w14:textId="77777777" w:rsidR="00F72F8C" w:rsidRPr="0013160E" w:rsidRDefault="00F72F8C" w:rsidP="00D726D9">
                      <w:pPr>
                        <w:jc w:val="center"/>
                        <w:rPr>
                          <w:rFonts w:ascii="ＭＳ ゴシック" w:eastAsia="ＭＳ ゴシック" w:hAnsi="ＭＳ ゴシック"/>
                          <w:sz w:val="18"/>
                        </w:rPr>
                      </w:pPr>
                      <w:r w:rsidRPr="0013160E">
                        <w:rPr>
                          <w:rFonts w:ascii="ＭＳ ゴシック" w:eastAsia="ＭＳ ゴシック" w:hAnsi="ＭＳ ゴシック" w:hint="eastAsia"/>
                          <w:sz w:val="18"/>
                        </w:rPr>
                        <w:t>単位：万人</w:t>
                      </w:r>
                    </w:p>
                  </w:txbxContent>
                </v:textbox>
              </v:shape>
            </w:pict>
          </mc:Fallback>
        </mc:AlternateContent>
      </w:r>
      <w:r>
        <w:rPr>
          <w:noProof/>
        </w:rPr>
        <mc:AlternateContent>
          <mc:Choice Requires="wps">
            <w:drawing>
              <wp:anchor distT="0" distB="0" distL="114300" distR="114300" simplePos="0" relativeHeight="17" behindDoc="0" locked="0" layoutInCell="1" allowOverlap="1" wp14:anchorId="4FFD7EBE" wp14:editId="715BEE5E">
                <wp:simplePos x="0" y="0"/>
                <wp:positionH relativeFrom="column">
                  <wp:posOffset>4238625</wp:posOffset>
                </wp:positionH>
                <wp:positionV relativeFrom="paragraph">
                  <wp:posOffset>1788160</wp:posOffset>
                </wp:positionV>
                <wp:extent cx="762000" cy="0"/>
                <wp:effectExtent l="24765" t="92710" r="32385" b="88265"/>
                <wp:wrapNone/>
                <wp:docPr id="9212" name="AutoShape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38100">
                          <a:solidFill>
                            <a:srgbClr val="C4591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CAAF1F" id="_x0000_t32" coordsize="21600,21600" o:spt="32" o:oned="t" path="m,l21600,21600e" filled="f">
                <v:path arrowok="t" fillok="f" o:connecttype="none"/>
                <o:lock v:ext="edit" shapetype="t"/>
              </v:shapetype>
              <v:shape id="AutoShape 2985" o:spid="_x0000_s1026" type="#_x0000_t32" style="position:absolute;left:0;text-align:left;margin-left:333.75pt;margin-top:140.8pt;width:60pt;height:0;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" strokecolor="#c45911" strokeweight="3pt">
                <v:stroke endarrow="block"/>
              </v:shape>
            </w:pict>
          </mc:Fallback>
        </mc:AlternateContent>
      </w:r>
      <w:r>
        <w:rPr>
          <w:noProof/>
        </w:rPr>
        <w:drawing>
          <wp:inline distT="0" distB="0" distL="0" distR="0" wp14:anchorId="4AF42AD8" wp14:editId="045A35C8">
            <wp:extent cx="5981700" cy="3228975"/>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mc:AlternateContent>
          <mc:Choice Requires="wps">
            <w:drawing>
              <wp:anchor distT="0" distB="0" distL="114300" distR="114300" simplePos="0" relativeHeight="15" behindDoc="0" locked="0" layoutInCell="1" allowOverlap="1" wp14:anchorId="141C88EC" wp14:editId="65BDE577">
                <wp:simplePos x="0" y="0"/>
                <wp:positionH relativeFrom="column">
                  <wp:posOffset>4312920</wp:posOffset>
                </wp:positionH>
                <wp:positionV relativeFrom="paragraph">
                  <wp:posOffset>704215</wp:posOffset>
                </wp:positionV>
                <wp:extent cx="581025" cy="114300"/>
                <wp:effectExtent l="19050" t="19050" r="28575" b="57150"/>
                <wp:wrapNone/>
                <wp:docPr id="223" name="AutoShap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14300"/>
                        </a:xfrm>
                        <a:prstGeom prst="straightConnector1">
                          <a:avLst/>
                        </a:prstGeom>
                        <a:noFill/>
                        <a:ln w="38100">
                          <a:solidFill>
                            <a:srgbClr val="C45911"/>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C8C2AF" id="AutoShape 2983" o:spid="_x0000_s1026" type="#_x0000_t32" style="position:absolute;left:0;text-align:left;margin-left:339.6pt;margin-top:55.45pt;width:45.75pt;height:9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" strokecolor="#c45911" strokeweight="3pt">
                <v:stroke endarrow="block"/>
              </v:shape>
            </w:pict>
          </mc:Fallback>
        </mc:AlternateContent>
      </w:r>
    </w:p>
    <w:p w14:paraId="120C5105" w14:textId="77777777" w:rsidR="00D726D9" w:rsidRPr="00CA7274" w:rsidRDefault="00D726D9" w:rsidP="00CA7274">
      <w:pPr>
        <w:jc w:val="right"/>
        <w:rPr>
          <w:rFonts w:ascii="ＭＳ ゴシック" w:eastAsia="ＭＳ ゴシック" w:hAnsi="ＭＳ ゴシック"/>
          <w:color w:val="000000"/>
          <w:sz w:val="21"/>
        </w:rPr>
      </w:pPr>
      <w:r w:rsidRPr="00B56290">
        <w:rPr>
          <w:rFonts w:ascii="ＭＳ ゴシック" w:eastAsia="ＭＳ ゴシック" w:hAnsi="ＭＳ ゴシック" w:hint="eastAsia"/>
          <w:color w:val="000000"/>
          <w:sz w:val="21"/>
        </w:rPr>
        <w:t>出所</w:t>
      </w:r>
      <w:r w:rsidR="00ED2AD0">
        <w:rPr>
          <w:rFonts w:ascii="ＭＳ ゴシック" w:eastAsia="ＭＳ ゴシック" w:hAnsi="ＭＳ ゴシック" w:hint="eastAsia"/>
          <w:color w:val="000000"/>
          <w:sz w:val="21"/>
        </w:rPr>
        <w:t>：</w:t>
      </w:r>
      <w:r w:rsidRPr="00B56290">
        <w:rPr>
          <w:rFonts w:ascii="ＭＳ ゴシック" w:eastAsia="ＭＳ ゴシック" w:hAnsi="ＭＳ ゴシック" w:hint="eastAsia"/>
          <w:color w:val="000000"/>
          <w:sz w:val="21"/>
        </w:rPr>
        <w:t>総務省労働力調査　統計局推計</w:t>
      </w:r>
    </w:p>
    <w:p w14:paraId="7D8CEA8E" w14:textId="77777777" w:rsidR="005D5158" w:rsidRDefault="005D5158" w:rsidP="00866202">
      <w:pPr>
        <w:rPr>
          <w:rFonts w:hAnsi="ＭＳ 明朝"/>
          <w:szCs w:val="24"/>
        </w:rPr>
      </w:pPr>
    </w:p>
    <w:p w14:paraId="220F3D34" w14:textId="4936CD7B" w:rsidR="00B05CDE" w:rsidRPr="00866202" w:rsidRDefault="00086C57" w:rsidP="00866202">
      <w:pPr>
        <w:rPr>
          <w:rFonts w:hAnsi="ＭＳ 明朝"/>
          <w:szCs w:val="24"/>
        </w:rPr>
      </w:pPr>
      <w:r>
        <w:rPr>
          <w:rFonts w:hAnsi="ＭＳ 明朝"/>
          <w:noProof/>
          <w:szCs w:val="24"/>
        </w:rPr>
        <mc:AlternateContent>
          <mc:Choice Requires="wps">
            <w:drawing>
              <wp:anchor distT="0" distB="0" distL="114300" distR="114300" simplePos="0" relativeHeight="5" behindDoc="0" locked="0" layoutInCell="1" allowOverlap="1" wp14:anchorId="25BD8128" wp14:editId="2273A2BC">
                <wp:simplePos x="0" y="0"/>
                <wp:positionH relativeFrom="column">
                  <wp:posOffset>-1905</wp:posOffset>
                </wp:positionH>
                <wp:positionV relativeFrom="paragraph">
                  <wp:posOffset>125730</wp:posOffset>
                </wp:positionV>
                <wp:extent cx="3585210" cy="273050"/>
                <wp:effectExtent l="13335" t="11430" r="11430" b="10795"/>
                <wp:wrapNone/>
                <wp:docPr id="9211" name="AutoShape 9135"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273050"/>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610BB863" w14:textId="77777777" w:rsidR="00F72F8C" w:rsidRPr="003C3FFA" w:rsidRDefault="00F72F8C" w:rsidP="0045212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「働き方改革関連法」の3つの目的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D8128" id="AutoShape 9135" o:spid="_x0000_s1043" alt="格子 (点)" style="position:absolute;left:0;text-align:left;margin-left:-.15pt;margin-top:9.9pt;width:282.3pt;height:2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" fillcolor="#39f" strokecolor="#ddd" strokeweight="1pt">
                <v:fill r:id="rId12" o:title="" color2="#039" type="pattern"/>
                <v:textbox inset="1mm,0,0,0">
                  <w:txbxContent>
                    <w:p w14:paraId="610BB863" w14:textId="77777777" w:rsidR="00F72F8C" w:rsidRPr="003C3FFA" w:rsidRDefault="00F72F8C" w:rsidP="0045212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「働き方改革関連法」の3つの目的　　　　</w:t>
                      </w:r>
                    </w:p>
                  </w:txbxContent>
                </v:textbox>
              </v:roundrect>
            </w:pict>
          </mc:Fallback>
        </mc:AlternateContent>
      </w:r>
    </w:p>
    <w:p w14:paraId="3DABB1DB" w14:textId="77777777" w:rsidR="00866202" w:rsidRDefault="00866202" w:rsidP="00041DCF">
      <w:pPr>
        <w:rPr>
          <w:rFonts w:hAnsi="ＭＳ 明朝"/>
          <w:szCs w:val="24"/>
        </w:rPr>
      </w:pPr>
    </w:p>
    <w:p w14:paraId="7ED300B6" w14:textId="77777777" w:rsidR="00D726D9" w:rsidRPr="00D726D9" w:rsidRDefault="006D3FF7" w:rsidP="00890363">
      <w:r w:rsidRPr="005E70F8">
        <w:rPr>
          <w:rFonts w:hint="eastAsia"/>
        </w:rPr>
        <w:t xml:space="preserve">　</w:t>
      </w:r>
      <w:r w:rsidR="00D726D9">
        <w:rPr>
          <w:rFonts w:hint="eastAsia"/>
        </w:rPr>
        <w:t>2018年</w:t>
      </w:r>
      <w:r w:rsidR="00890363">
        <w:rPr>
          <w:rFonts w:hint="eastAsia"/>
        </w:rPr>
        <w:t>６</w:t>
      </w:r>
      <w:r w:rsidR="00D726D9">
        <w:rPr>
          <w:rFonts w:hint="eastAsia"/>
        </w:rPr>
        <w:t>月に「働き方改革関連法」が成立し、同一企業・団体における正規雇用と非正</w:t>
      </w:r>
      <w:r w:rsidR="00D726D9">
        <w:rPr>
          <w:rFonts w:hint="eastAsia"/>
        </w:rPr>
        <w:lastRenderedPageBreak/>
        <w:t>規雇用（パートタイマ―・契約社員・派遣労働者）</w:t>
      </w:r>
      <w:r w:rsidR="00534B46">
        <w:rPr>
          <w:rFonts w:hint="eastAsia"/>
        </w:rPr>
        <w:t>の間に不合理な待遇差の解消を目指す「同一労働同一賃金」が大企業は2020年</w:t>
      </w:r>
      <w:r w:rsidR="00890363">
        <w:rPr>
          <w:rFonts w:hint="eastAsia"/>
        </w:rPr>
        <w:t>４</w:t>
      </w:r>
      <w:r w:rsidR="00534B46">
        <w:rPr>
          <w:rFonts w:hint="eastAsia"/>
        </w:rPr>
        <w:t>月、中小企業は2021年</w:t>
      </w:r>
      <w:r w:rsidR="00890363">
        <w:rPr>
          <w:rFonts w:hint="eastAsia"/>
        </w:rPr>
        <w:t>４</w:t>
      </w:r>
      <w:r w:rsidR="00534B46">
        <w:rPr>
          <w:rFonts w:hint="eastAsia"/>
        </w:rPr>
        <w:t>月から適用されます。</w:t>
      </w:r>
    </w:p>
    <w:p w14:paraId="7FCF445E" w14:textId="77777777" w:rsidR="00534B46" w:rsidRPr="00B56290" w:rsidRDefault="00890363" w:rsidP="00890363">
      <w:r w:rsidRPr="005E70F8">
        <w:rPr>
          <w:rFonts w:hint="eastAsia"/>
        </w:rPr>
        <w:t xml:space="preserve">　</w:t>
      </w:r>
      <w:r w:rsidR="00534B46" w:rsidRPr="00B56290">
        <w:rPr>
          <w:rFonts w:hint="eastAsia"/>
        </w:rPr>
        <w:t>法案成立の背景は、現在の日本が直面している雇用形態による待遇差、長時間労働等種々の課題を包括的に解決すること</w:t>
      </w:r>
      <w:r w:rsidR="00AC577C">
        <w:rPr>
          <w:rFonts w:hint="eastAsia"/>
        </w:rPr>
        <w:t>にあります。</w:t>
      </w:r>
    </w:p>
    <w:p w14:paraId="4D7ECCE6" w14:textId="77777777" w:rsidR="00534B46" w:rsidRPr="00B56290" w:rsidRDefault="00534B46" w:rsidP="00890363">
      <w:r w:rsidRPr="00B56290">
        <w:rPr>
          <w:rFonts w:hint="eastAsia"/>
        </w:rPr>
        <w:t xml:space="preserve">　働き方改革関連法は、３つの目的</w:t>
      </w:r>
      <w:r w:rsidR="00AC577C">
        <w:rPr>
          <w:rFonts w:hint="eastAsia"/>
        </w:rPr>
        <w:t>を果たすために改正されました。</w:t>
      </w:r>
    </w:p>
    <w:p w14:paraId="14876C0C" w14:textId="77777777" w:rsidR="00534B46" w:rsidRPr="00B56290" w:rsidRDefault="00534B46" w:rsidP="00534B46"/>
    <w:p w14:paraId="2A48CFB1" w14:textId="77777777" w:rsidR="00534B46" w:rsidRPr="00B56290" w:rsidRDefault="00534B46" w:rsidP="00890363">
      <w:pPr>
        <w:pStyle w:val="12pt"/>
      </w:pPr>
      <w:r w:rsidRPr="00B56290">
        <w:rPr>
          <w:rFonts w:hint="eastAsia"/>
        </w:rPr>
        <w:t>■働き方改革関連法</w:t>
      </w:r>
      <w:r w:rsidR="00AC577C">
        <w:rPr>
          <w:rFonts w:hint="eastAsia"/>
        </w:rPr>
        <w:t>における</w:t>
      </w:r>
      <w:r w:rsidRPr="00B56290">
        <w:rPr>
          <w:rFonts w:hint="eastAsia"/>
        </w:rPr>
        <w:t>３つの目的</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890363" w:rsidRPr="00890363" w14:paraId="3A64A606" w14:textId="77777777" w:rsidTr="00525F0F">
        <w:trPr>
          <w:jc w:val="center"/>
        </w:trPr>
        <w:tc>
          <w:tcPr>
            <w:tcW w:w="9639" w:type="dxa"/>
            <w:shd w:val="thinHorzStripe" w:color="E1FFFF" w:fill="auto"/>
          </w:tcPr>
          <w:p w14:paraId="46549025" w14:textId="77777777" w:rsidR="00890363" w:rsidRPr="00525F0F" w:rsidRDefault="00890363" w:rsidP="00525F0F">
            <w:pPr>
              <w:spacing w:line="-340" w:lineRule="auto"/>
              <w:jc w:val="left"/>
              <w:rPr>
                <w:rFonts w:ascii="ＭＳ ゴシック" w:eastAsia="ＭＳ ゴシック" w:hAnsi="ＭＳ ゴシック"/>
                <w:sz w:val="22"/>
                <w:szCs w:val="22"/>
              </w:rPr>
            </w:pPr>
            <w:bookmarkStart w:id="0" w:name="_Hlk525385262"/>
            <w:r w:rsidRPr="00525F0F">
              <w:rPr>
                <w:rFonts w:ascii="ＭＳ ゴシック" w:eastAsia="ＭＳ ゴシック" w:hAnsi="ＭＳ ゴシック" w:hint="eastAsia"/>
                <w:color w:val="FF9900"/>
                <w:sz w:val="22"/>
                <w:szCs w:val="22"/>
              </w:rPr>
              <w:t>①</w:t>
            </w:r>
            <w:r w:rsidRPr="00525F0F">
              <w:rPr>
                <w:rFonts w:ascii="ＭＳ ゴシック" w:eastAsia="ＭＳ ゴシック" w:hAnsi="ＭＳ ゴシック" w:hint="eastAsia"/>
                <w:sz w:val="22"/>
                <w:szCs w:val="22"/>
              </w:rPr>
              <w:t>働き方改革の推進</w:t>
            </w:r>
          </w:p>
          <w:p w14:paraId="352AA2ED" w14:textId="77777777" w:rsidR="00890363" w:rsidRPr="00525F0F" w:rsidRDefault="00890363" w:rsidP="00525F0F">
            <w:pPr>
              <w:spacing w:line="-340" w:lineRule="auto"/>
              <w:jc w:val="left"/>
              <w:rPr>
                <w:rFonts w:hAnsi="ＭＳ 明朝"/>
                <w:sz w:val="22"/>
                <w:szCs w:val="22"/>
              </w:rPr>
            </w:pPr>
            <w:r w:rsidRPr="00525F0F">
              <w:rPr>
                <w:rFonts w:hAnsi="ＭＳ 明朝" w:hint="eastAsia"/>
                <w:sz w:val="22"/>
                <w:szCs w:val="22"/>
              </w:rPr>
              <w:t xml:space="preserve">　働き方改革を総合的かつ継続的に推進するための基本方針を設定</w:t>
            </w:r>
          </w:p>
          <w:p w14:paraId="3FB91C83" w14:textId="77777777" w:rsidR="00890363" w:rsidRPr="00525F0F" w:rsidRDefault="00890363" w:rsidP="00525F0F">
            <w:pPr>
              <w:spacing w:line="-340" w:lineRule="auto"/>
              <w:ind w:firstLineChars="200" w:firstLine="440"/>
              <w:jc w:val="left"/>
              <w:rPr>
                <w:rFonts w:hAnsi="ＭＳ 明朝"/>
                <w:sz w:val="22"/>
                <w:szCs w:val="22"/>
              </w:rPr>
            </w:pPr>
          </w:p>
          <w:p w14:paraId="3B87B331" w14:textId="77777777" w:rsidR="00890363" w:rsidRPr="00525F0F" w:rsidRDefault="00890363" w:rsidP="00525F0F">
            <w:pPr>
              <w:spacing w:line="-340" w:lineRule="auto"/>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Pr="00525F0F">
              <w:rPr>
                <w:rFonts w:ascii="ＭＳ ゴシック" w:eastAsia="ＭＳ ゴシック" w:hAnsi="ＭＳ ゴシック" w:hint="eastAsia"/>
                <w:sz w:val="22"/>
                <w:szCs w:val="22"/>
              </w:rPr>
              <w:t>長時間労働の是正</w:t>
            </w:r>
            <w:r w:rsidR="002035BF">
              <w:rPr>
                <w:rFonts w:ascii="ＭＳ ゴシック" w:eastAsia="ＭＳ ゴシック" w:hAnsi="ＭＳ ゴシック" w:hint="eastAsia"/>
                <w:sz w:val="22"/>
                <w:szCs w:val="22"/>
              </w:rPr>
              <w:t>・多様で柔軟な働き方の実現</w:t>
            </w:r>
          </w:p>
          <w:p w14:paraId="5FF24454" w14:textId="77777777" w:rsidR="00890363" w:rsidRPr="00525F0F" w:rsidRDefault="00890363" w:rsidP="00890363">
            <w:pPr>
              <w:rPr>
                <w:rFonts w:hAnsi="ＭＳ 明朝"/>
                <w:sz w:val="22"/>
                <w:szCs w:val="22"/>
              </w:rPr>
            </w:pPr>
            <w:r w:rsidRPr="00525F0F">
              <w:rPr>
                <w:rFonts w:hAnsi="ＭＳ 明朝" w:hint="eastAsia"/>
                <w:sz w:val="22"/>
                <w:szCs w:val="22"/>
              </w:rPr>
              <w:t xml:space="preserve">　時間外労働時間の上限設定や</w:t>
            </w:r>
            <w:r w:rsidR="002035BF">
              <w:rPr>
                <w:rFonts w:hAnsi="ＭＳ 明朝" w:hint="eastAsia"/>
                <w:sz w:val="22"/>
                <w:szCs w:val="22"/>
              </w:rPr>
              <w:t>アナリスト</w:t>
            </w:r>
            <w:r w:rsidRPr="00525F0F">
              <w:rPr>
                <w:rFonts w:hAnsi="ＭＳ 明朝" w:hint="eastAsia"/>
                <w:sz w:val="22"/>
                <w:szCs w:val="22"/>
              </w:rPr>
              <w:t>等に高度プロフェッショナル制度の創設</w:t>
            </w:r>
          </w:p>
          <w:p w14:paraId="6C342913" w14:textId="77777777" w:rsidR="00890363" w:rsidRPr="00525F0F" w:rsidRDefault="00890363" w:rsidP="00525F0F">
            <w:pPr>
              <w:ind w:firstLineChars="200" w:firstLine="440"/>
              <w:rPr>
                <w:rFonts w:hAnsi="ＭＳ 明朝"/>
                <w:sz w:val="22"/>
                <w:szCs w:val="22"/>
              </w:rPr>
            </w:pPr>
          </w:p>
          <w:p w14:paraId="2818A096" w14:textId="77777777" w:rsidR="00890363" w:rsidRPr="00525F0F" w:rsidRDefault="00890363" w:rsidP="00890363">
            <w:pPr>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③</w:t>
            </w:r>
            <w:r w:rsidRPr="00525F0F">
              <w:rPr>
                <w:rFonts w:ascii="ＭＳ ゴシック" w:eastAsia="ＭＳ ゴシック" w:hAnsi="ＭＳ ゴシック" w:hint="eastAsia"/>
                <w:sz w:val="22"/>
                <w:szCs w:val="22"/>
              </w:rPr>
              <w:t>公正な待遇の確保</w:t>
            </w:r>
          </w:p>
          <w:p w14:paraId="53D55682" w14:textId="77777777" w:rsidR="00890363" w:rsidRPr="00525F0F" w:rsidRDefault="00890363" w:rsidP="007C2B54">
            <w:pPr>
              <w:rPr>
                <w:rFonts w:hAnsi="ＭＳ 明朝"/>
                <w:sz w:val="22"/>
                <w:szCs w:val="22"/>
              </w:rPr>
            </w:pPr>
            <w:r w:rsidRPr="00525F0F">
              <w:rPr>
                <w:rFonts w:hAnsi="ＭＳ 明朝" w:hint="eastAsia"/>
                <w:sz w:val="22"/>
                <w:szCs w:val="22"/>
              </w:rPr>
              <w:t xml:space="preserve">　雇用形態の違いによる待遇改善に向けた同一労働同一賃金の実現</w:t>
            </w:r>
          </w:p>
        </w:tc>
      </w:tr>
      <w:bookmarkEnd w:id="0"/>
    </w:tbl>
    <w:p w14:paraId="42420421" w14:textId="77777777" w:rsidR="00534B46" w:rsidRPr="00B56290" w:rsidRDefault="00534B46" w:rsidP="00534B46"/>
    <w:p w14:paraId="79A5388E" w14:textId="77777777" w:rsidR="00534B46" w:rsidRPr="00B56290" w:rsidRDefault="00534B46" w:rsidP="00890363">
      <w:pPr>
        <w:pStyle w:val="12pt"/>
      </w:pPr>
      <w:bookmarkStart w:id="1" w:name="_Hlk523462712"/>
      <w:r w:rsidRPr="00B56290">
        <w:rPr>
          <w:rFonts w:hint="eastAsia"/>
        </w:rPr>
        <w:t>■働き方改革関連</w:t>
      </w:r>
      <w:r>
        <w:rPr>
          <w:rFonts w:hint="eastAsia"/>
        </w:rPr>
        <w:t>8法</w:t>
      </w:r>
      <w:bookmarkEnd w:id="1"/>
      <w:r w:rsidR="00AC577C">
        <w:rPr>
          <w:rFonts w:hint="eastAsia"/>
        </w:rPr>
        <w:t>の概要</w: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4A0" w:firstRow="1" w:lastRow="0" w:firstColumn="1" w:lastColumn="0" w:noHBand="0" w:noVBand="1"/>
      </w:tblPr>
      <w:tblGrid>
        <w:gridCol w:w="2410"/>
        <w:gridCol w:w="2410"/>
        <w:gridCol w:w="4819"/>
      </w:tblGrid>
      <w:tr w:rsidR="00534B46" w:rsidRPr="00890363" w14:paraId="1CC085E0" w14:textId="77777777" w:rsidTr="002035BF">
        <w:trPr>
          <w:trHeight w:val="525"/>
          <w:jc w:val="center"/>
        </w:trPr>
        <w:tc>
          <w:tcPr>
            <w:tcW w:w="2410" w:type="dxa"/>
            <w:shd w:val="clear" w:color="auto" w:fill="0070C0"/>
            <w:vAlign w:val="center"/>
            <w:hideMark/>
          </w:tcPr>
          <w:p w14:paraId="5277A63B" w14:textId="77777777" w:rsidR="00534B46" w:rsidRPr="00890363" w:rsidRDefault="00534B46" w:rsidP="007C2B54">
            <w:pPr>
              <w:widowControl/>
              <w:jc w:val="center"/>
              <w:rPr>
                <w:rFonts w:ascii="ＭＳ ゴシック" w:eastAsia="ＭＳ ゴシック" w:hAnsi="ＭＳ ゴシック" w:cs="ＭＳ Ｐゴシック"/>
                <w:color w:val="FFFFFF"/>
                <w:kern w:val="0"/>
                <w:sz w:val="22"/>
                <w:szCs w:val="22"/>
              </w:rPr>
            </w:pPr>
            <w:r w:rsidRPr="00890363">
              <w:rPr>
                <w:rFonts w:ascii="ＭＳ ゴシック" w:eastAsia="ＭＳ ゴシック" w:hAnsi="ＭＳ ゴシック" w:cs="ＭＳ Ｐゴシック" w:hint="eastAsia"/>
                <w:color w:val="FFFFFF"/>
                <w:kern w:val="0"/>
                <w:sz w:val="22"/>
                <w:szCs w:val="22"/>
              </w:rPr>
              <w:t>目的</w:t>
            </w:r>
          </w:p>
        </w:tc>
        <w:tc>
          <w:tcPr>
            <w:tcW w:w="2410" w:type="dxa"/>
            <w:shd w:val="clear" w:color="auto" w:fill="0070C0"/>
            <w:vAlign w:val="center"/>
            <w:hideMark/>
          </w:tcPr>
          <w:p w14:paraId="53310F02" w14:textId="77777777" w:rsidR="00534B46" w:rsidRPr="00890363" w:rsidRDefault="00534B46" w:rsidP="007C2B54">
            <w:pPr>
              <w:widowControl/>
              <w:jc w:val="center"/>
              <w:rPr>
                <w:rFonts w:ascii="ＭＳ ゴシック" w:eastAsia="ＭＳ ゴシック" w:hAnsi="ＭＳ ゴシック" w:cs="ＭＳ Ｐゴシック"/>
                <w:color w:val="FFFFFF"/>
                <w:kern w:val="0"/>
                <w:sz w:val="22"/>
                <w:szCs w:val="22"/>
              </w:rPr>
            </w:pPr>
            <w:r w:rsidRPr="00890363">
              <w:rPr>
                <w:rFonts w:ascii="ＭＳ ゴシック" w:eastAsia="ＭＳ ゴシック" w:hAnsi="ＭＳ ゴシック" w:cs="ＭＳ Ｐゴシック" w:hint="eastAsia"/>
                <w:color w:val="FFFFFF"/>
                <w:kern w:val="0"/>
                <w:sz w:val="22"/>
                <w:szCs w:val="22"/>
              </w:rPr>
              <w:t>改正となる法律</w:t>
            </w:r>
          </w:p>
        </w:tc>
        <w:tc>
          <w:tcPr>
            <w:tcW w:w="4819" w:type="dxa"/>
            <w:shd w:val="clear" w:color="auto" w:fill="0070C0"/>
            <w:vAlign w:val="center"/>
            <w:hideMark/>
          </w:tcPr>
          <w:p w14:paraId="1C1996F2" w14:textId="77777777" w:rsidR="00534B46" w:rsidRPr="00890363" w:rsidRDefault="00534B46" w:rsidP="007C2B54">
            <w:pPr>
              <w:widowControl/>
              <w:jc w:val="center"/>
              <w:rPr>
                <w:rFonts w:ascii="ＭＳ ゴシック" w:eastAsia="ＭＳ ゴシック" w:hAnsi="ＭＳ ゴシック" w:cs="ＭＳ Ｐゴシック"/>
                <w:color w:val="FFFFFF"/>
                <w:kern w:val="0"/>
                <w:sz w:val="22"/>
                <w:szCs w:val="22"/>
              </w:rPr>
            </w:pPr>
            <w:r w:rsidRPr="00890363">
              <w:rPr>
                <w:rFonts w:ascii="ＭＳ ゴシック" w:eastAsia="ＭＳ ゴシック" w:hAnsi="ＭＳ ゴシック" w:cs="ＭＳ Ｐゴシック" w:hint="eastAsia"/>
                <w:color w:val="FFFFFF"/>
                <w:kern w:val="0"/>
                <w:sz w:val="22"/>
                <w:szCs w:val="22"/>
              </w:rPr>
              <w:t>主な内容</w:t>
            </w:r>
          </w:p>
        </w:tc>
      </w:tr>
      <w:tr w:rsidR="00534B46" w:rsidRPr="00890363" w14:paraId="79687684" w14:textId="77777777" w:rsidTr="002035BF">
        <w:trPr>
          <w:trHeight w:val="525"/>
          <w:jc w:val="center"/>
        </w:trPr>
        <w:tc>
          <w:tcPr>
            <w:tcW w:w="2410" w:type="dxa"/>
            <w:shd w:val="clear" w:color="auto" w:fill="DBE5F1"/>
            <w:vAlign w:val="center"/>
            <w:hideMark/>
          </w:tcPr>
          <w:p w14:paraId="20DCB28D"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働き方改革の推進</w:t>
            </w:r>
          </w:p>
        </w:tc>
        <w:tc>
          <w:tcPr>
            <w:tcW w:w="2410" w:type="dxa"/>
            <w:shd w:val="clear" w:color="auto" w:fill="FFFFCC"/>
            <w:vAlign w:val="center"/>
            <w:hideMark/>
          </w:tcPr>
          <w:p w14:paraId="4DBA8C56"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雇用対策法</w:t>
            </w:r>
          </w:p>
        </w:tc>
        <w:tc>
          <w:tcPr>
            <w:tcW w:w="4819" w:type="dxa"/>
            <w:shd w:val="clear" w:color="auto" w:fill="auto"/>
            <w:vAlign w:val="center"/>
            <w:hideMark/>
          </w:tcPr>
          <w:p w14:paraId="08A6932A"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働き方改革を総合的、継続的に推進するための基本方針を設定</w:t>
            </w:r>
          </w:p>
        </w:tc>
      </w:tr>
      <w:tr w:rsidR="00534B46" w:rsidRPr="00890363" w14:paraId="2F935F80" w14:textId="77777777" w:rsidTr="002035BF">
        <w:trPr>
          <w:trHeight w:val="690"/>
          <w:jc w:val="center"/>
        </w:trPr>
        <w:tc>
          <w:tcPr>
            <w:tcW w:w="2410" w:type="dxa"/>
            <w:vMerge w:val="restart"/>
            <w:shd w:val="clear" w:color="auto" w:fill="DBE5F1"/>
            <w:vAlign w:val="center"/>
            <w:hideMark/>
          </w:tcPr>
          <w:p w14:paraId="37979200" w14:textId="77777777" w:rsidR="00534B46" w:rsidRDefault="00534B46" w:rsidP="007C2B54">
            <w:pPr>
              <w:widowControl/>
              <w:jc w:val="left"/>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長時間労働の是正</w:t>
            </w:r>
            <w:r w:rsidR="002035BF">
              <w:rPr>
                <w:rFonts w:ascii="ＭＳ ゴシック" w:eastAsia="ＭＳ ゴシック" w:hAnsi="ＭＳ ゴシック" w:cs="ＭＳ Ｐゴシック" w:hint="eastAsia"/>
                <w:kern w:val="0"/>
                <w:sz w:val="22"/>
                <w:szCs w:val="22"/>
              </w:rPr>
              <w:t>・</w:t>
            </w:r>
          </w:p>
          <w:p w14:paraId="4CC8E124" w14:textId="77777777" w:rsidR="002035BF" w:rsidRPr="002035BF" w:rsidRDefault="002035BF" w:rsidP="002035BF">
            <w:pPr>
              <w:spacing w:line="-340" w:lineRule="auto"/>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多様で柔軟な働き方の実現</w:t>
            </w:r>
          </w:p>
        </w:tc>
        <w:tc>
          <w:tcPr>
            <w:tcW w:w="2410" w:type="dxa"/>
            <w:shd w:val="clear" w:color="auto" w:fill="FFFFCC"/>
            <w:vAlign w:val="center"/>
            <w:hideMark/>
          </w:tcPr>
          <w:p w14:paraId="5172056F"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労働基準法</w:t>
            </w:r>
          </w:p>
        </w:tc>
        <w:tc>
          <w:tcPr>
            <w:tcW w:w="4819" w:type="dxa"/>
            <w:shd w:val="clear" w:color="auto" w:fill="auto"/>
            <w:vAlign w:val="center"/>
            <w:hideMark/>
          </w:tcPr>
          <w:p w14:paraId="1E47479F" w14:textId="77777777" w:rsidR="00534B46" w:rsidRPr="00525F0F" w:rsidRDefault="00534B46" w:rsidP="00AC577C">
            <w:pPr>
              <w:widowControl/>
              <w:jc w:val="left"/>
              <w:rPr>
                <w:rFonts w:hAnsi="ＭＳ 明朝" w:cs="ＭＳ Ｐゴシック"/>
                <w:kern w:val="0"/>
                <w:sz w:val="22"/>
                <w:szCs w:val="22"/>
              </w:rPr>
            </w:pPr>
            <w:r w:rsidRPr="00525F0F">
              <w:rPr>
                <w:rFonts w:hAnsi="ＭＳ 明朝" w:cs="ＭＳ Ｐゴシック" w:hint="eastAsia"/>
                <w:kern w:val="0"/>
                <w:sz w:val="22"/>
                <w:szCs w:val="22"/>
              </w:rPr>
              <w:t>時間外労働の上限を原則「月45時間」、特別な場合も「月100時間未満」に限定</w:t>
            </w:r>
          </w:p>
        </w:tc>
      </w:tr>
      <w:tr w:rsidR="00534B46" w:rsidRPr="00890363" w14:paraId="7105E5CF" w14:textId="77777777" w:rsidTr="002035BF">
        <w:trPr>
          <w:trHeight w:val="375"/>
          <w:jc w:val="center"/>
        </w:trPr>
        <w:tc>
          <w:tcPr>
            <w:tcW w:w="2410" w:type="dxa"/>
            <w:vMerge/>
            <w:shd w:val="clear" w:color="auto" w:fill="DBE5F1"/>
            <w:vAlign w:val="center"/>
            <w:hideMark/>
          </w:tcPr>
          <w:p w14:paraId="43C388F1"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p>
        </w:tc>
        <w:tc>
          <w:tcPr>
            <w:tcW w:w="2410" w:type="dxa"/>
            <w:shd w:val="clear" w:color="auto" w:fill="FFFFCC"/>
            <w:vAlign w:val="center"/>
            <w:hideMark/>
          </w:tcPr>
          <w:p w14:paraId="3F695E6B"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労働安全衛生法</w:t>
            </w:r>
          </w:p>
        </w:tc>
        <w:tc>
          <w:tcPr>
            <w:tcW w:w="4819" w:type="dxa"/>
            <w:shd w:val="clear" w:color="auto" w:fill="auto"/>
            <w:vAlign w:val="center"/>
            <w:hideMark/>
          </w:tcPr>
          <w:p w14:paraId="4857F2AE"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高度プロフェッショナル制度の創設</w:t>
            </w:r>
          </w:p>
        </w:tc>
      </w:tr>
      <w:tr w:rsidR="00534B46" w:rsidRPr="00890363" w14:paraId="67CB410B" w14:textId="77777777" w:rsidTr="002035BF">
        <w:trPr>
          <w:trHeight w:val="945"/>
          <w:jc w:val="center"/>
        </w:trPr>
        <w:tc>
          <w:tcPr>
            <w:tcW w:w="2410" w:type="dxa"/>
            <w:vMerge/>
            <w:shd w:val="clear" w:color="auto" w:fill="DBE5F1"/>
            <w:vAlign w:val="center"/>
            <w:hideMark/>
          </w:tcPr>
          <w:p w14:paraId="0A4E25EC"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p>
        </w:tc>
        <w:tc>
          <w:tcPr>
            <w:tcW w:w="2410" w:type="dxa"/>
            <w:shd w:val="clear" w:color="auto" w:fill="FFFFCC"/>
            <w:vAlign w:val="center"/>
            <w:hideMark/>
          </w:tcPr>
          <w:p w14:paraId="73117B9D"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労働時間等設定改善法</w:t>
            </w:r>
          </w:p>
        </w:tc>
        <w:tc>
          <w:tcPr>
            <w:tcW w:w="4819" w:type="dxa"/>
            <w:shd w:val="clear" w:color="auto" w:fill="auto"/>
            <w:vAlign w:val="center"/>
            <w:hideMark/>
          </w:tcPr>
          <w:p w14:paraId="00C02EAD"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終業時刻と始業時刻の間に一定時間の休息の確保に努める「勤務時間インターバル制度」の普及促進</w:t>
            </w:r>
          </w:p>
        </w:tc>
      </w:tr>
      <w:tr w:rsidR="00534B46" w:rsidRPr="00890363" w14:paraId="769D49AD" w14:textId="77777777" w:rsidTr="002035BF">
        <w:trPr>
          <w:trHeight w:val="375"/>
          <w:jc w:val="center"/>
        </w:trPr>
        <w:tc>
          <w:tcPr>
            <w:tcW w:w="2410" w:type="dxa"/>
            <w:vMerge/>
            <w:shd w:val="clear" w:color="auto" w:fill="DBE5F1"/>
            <w:vAlign w:val="center"/>
            <w:hideMark/>
          </w:tcPr>
          <w:p w14:paraId="7B8B248D"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p>
        </w:tc>
        <w:tc>
          <w:tcPr>
            <w:tcW w:w="2410" w:type="dxa"/>
            <w:shd w:val="clear" w:color="auto" w:fill="FFFFCC"/>
            <w:vAlign w:val="center"/>
            <w:hideMark/>
          </w:tcPr>
          <w:p w14:paraId="24062D8F" w14:textId="77777777" w:rsidR="00534B46" w:rsidRPr="00890363" w:rsidRDefault="008625B8"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じん肺</w:t>
            </w:r>
            <w:r w:rsidR="00534B46" w:rsidRPr="00890363">
              <w:rPr>
                <w:rFonts w:ascii="ＭＳ ゴシック" w:eastAsia="ＭＳ ゴシック" w:hAnsi="ＭＳ ゴシック" w:cs="ＭＳ Ｐゴシック" w:hint="eastAsia"/>
                <w:kern w:val="0"/>
                <w:sz w:val="22"/>
                <w:szCs w:val="22"/>
              </w:rPr>
              <w:t>法</w:t>
            </w:r>
          </w:p>
        </w:tc>
        <w:tc>
          <w:tcPr>
            <w:tcW w:w="4819" w:type="dxa"/>
            <w:shd w:val="clear" w:color="auto" w:fill="auto"/>
            <w:vAlign w:val="center"/>
            <w:hideMark/>
          </w:tcPr>
          <w:p w14:paraId="1C0E9600"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産業医、産業保健機能の強化</w:t>
            </w:r>
          </w:p>
        </w:tc>
      </w:tr>
      <w:tr w:rsidR="00534B46" w:rsidRPr="00890363" w14:paraId="5D07EF60" w14:textId="77777777" w:rsidTr="002035BF">
        <w:trPr>
          <w:trHeight w:val="375"/>
          <w:jc w:val="center"/>
        </w:trPr>
        <w:tc>
          <w:tcPr>
            <w:tcW w:w="2410" w:type="dxa"/>
            <w:vMerge w:val="restart"/>
            <w:shd w:val="clear" w:color="auto" w:fill="DBE5F1"/>
            <w:vAlign w:val="center"/>
            <w:hideMark/>
          </w:tcPr>
          <w:p w14:paraId="0B205D39"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公正な待遇の確保</w:t>
            </w:r>
          </w:p>
        </w:tc>
        <w:tc>
          <w:tcPr>
            <w:tcW w:w="2410" w:type="dxa"/>
            <w:shd w:val="clear" w:color="auto" w:fill="FFFFCC"/>
            <w:vAlign w:val="center"/>
            <w:hideMark/>
          </w:tcPr>
          <w:p w14:paraId="73A5126B"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パートタイム労働法</w:t>
            </w:r>
          </w:p>
        </w:tc>
        <w:tc>
          <w:tcPr>
            <w:tcW w:w="4819" w:type="dxa"/>
            <w:shd w:val="clear" w:color="auto" w:fill="auto"/>
            <w:vAlign w:val="center"/>
            <w:hideMark/>
          </w:tcPr>
          <w:p w14:paraId="1EC09459"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不合理な待遇差を解消する「同一労働同一賃金」</w:t>
            </w:r>
          </w:p>
        </w:tc>
      </w:tr>
      <w:tr w:rsidR="00534B46" w:rsidRPr="00890363" w14:paraId="5A5A8301" w14:textId="77777777" w:rsidTr="002035BF">
        <w:trPr>
          <w:trHeight w:val="375"/>
          <w:jc w:val="center"/>
        </w:trPr>
        <w:tc>
          <w:tcPr>
            <w:tcW w:w="2410" w:type="dxa"/>
            <w:vMerge/>
            <w:shd w:val="clear" w:color="auto" w:fill="DBE5F1"/>
            <w:vAlign w:val="center"/>
            <w:hideMark/>
          </w:tcPr>
          <w:p w14:paraId="147715F0"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p>
        </w:tc>
        <w:tc>
          <w:tcPr>
            <w:tcW w:w="2410" w:type="dxa"/>
            <w:shd w:val="clear" w:color="auto" w:fill="FFFFCC"/>
            <w:vAlign w:val="center"/>
            <w:hideMark/>
          </w:tcPr>
          <w:p w14:paraId="3791466B"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労働契約法</w:t>
            </w:r>
          </w:p>
        </w:tc>
        <w:tc>
          <w:tcPr>
            <w:tcW w:w="4819" w:type="dxa"/>
            <w:shd w:val="clear" w:color="auto" w:fill="auto"/>
            <w:vAlign w:val="center"/>
            <w:hideMark/>
          </w:tcPr>
          <w:p w14:paraId="5B47537B"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待遇に関する説明義務の強化</w:t>
            </w:r>
          </w:p>
        </w:tc>
      </w:tr>
      <w:tr w:rsidR="00534B46" w:rsidRPr="00890363" w14:paraId="46230109" w14:textId="77777777" w:rsidTr="002035BF">
        <w:trPr>
          <w:trHeight w:val="375"/>
          <w:jc w:val="center"/>
        </w:trPr>
        <w:tc>
          <w:tcPr>
            <w:tcW w:w="2410" w:type="dxa"/>
            <w:vMerge/>
            <w:shd w:val="clear" w:color="auto" w:fill="DBE5F1"/>
            <w:vAlign w:val="center"/>
            <w:hideMark/>
          </w:tcPr>
          <w:p w14:paraId="5D6097BA" w14:textId="77777777" w:rsidR="00534B46" w:rsidRPr="00890363" w:rsidRDefault="00534B46" w:rsidP="007C2B54">
            <w:pPr>
              <w:widowControl/>
              <w:jc w:val="left"/>
              <w:rPr>
                <w:rFonts w:ascii="ＭＳ ゴシック" w:eastAsia="ＭＳ ゴシック" w:hAnsi="ＭＳ ゴシック" w:cs="ＭＳ Ｐゴシック"/>
                <w:kern w:val="0"/>
                <w:sz w:val="22"/>
                <w:szCs w:val="22"/>
              </w:rPr>
            </w:pPr>
          </w:p>
        </w:tc>
        <w:tc>
          <w:tcPr>
            <w:tcW w:w="2410" w:type="dxa"/>
            <w:shd w:val="clear" w:color="auto" w:fill="FFFFCC"/>
            <w:vAlign w:val="center"/>
            <w:hideMark/>
          </w:tcPr>
          <w:p w14:paraId="5DA996A8" w14:textId="77777777" w:rsidR="00534B46" w:rsidRPr="00890363" w:rsidRDefault="00534B46" w:rsidP="007C2B54">
            <w:pPr>
              <w:widowControl/>
              <w:jc w:val="center"/>
              <w:rPr>
                <w:rFonts w:ascii="ＭＳ ゴシック" w:eastAsia="ＭＳ ゴシック" w:hAnsi="ＭＳ ゴシック" w:cs="ＭＳ Ｐゴシック"/>
                <w:kern w:val="0"/>
                <w:sz w:val="22"/>
                <w:szCs w:val="22"/>
              </w:rPr>
            </w:pPr>
            <w:r w:rsidRPr="00890363">
              <w:rPr>
                <w:rFonts w:ascii="ＭＳ ゴシック" w:eastAsia="ＭＳ ゴシック" w:hAnsi="ＭＳ ゴシック" w:cs="ＭＳ Ｐゴシック" w:hint="eastAsia"/>
                <w:kern w:val="0"/>
                <w:sz w:val="22"/>
                <w:szCs w:val="22"/>
              </w:rPr>
              <w:t>労働者派遣法</w:t>
            </w:r>
          </w:p>
        </w:tc>
        <w:tc>
          <w:tcPr>
            <w:tcW w:w="4819" w:type="dxa"/>
            <w:shd w:val="clear" w:color="auto" w:fill="auto"/>
            <w:vAlign w:val="center"/>
            <w:hideMark/>
          </w:tcPr>
          <w:p w14:paraId="4E058DF0" w14:textId="77777777" w:rsidR="00534B46" w:rsidRPr="00525F0F" w:rsidRDefault="00534B46" w:rsidP="007C2B54">
            <w:pPr>
              <w:widowControl/>
              <w:jc w:val="left"/>
              <w:rPr>
                <w:rFonts w:hAnsi="ＭＳ 明朝" w:cs="ＭＳ Ｐゴシック"/>
                <w:kern w:val="0"/>
                <w:sz w:val="22"/>
                <w:szCs w:val="22"/>
              </w:rPr>
            </w:pPr>
            <w:r w:rsidRPr="00525F0F">
              <w:rPr>
                <w:rFonts w:hAnsi="ＭＳ 明朝" w:cs="ＭＳ Ｐゴシック" w:hint="eastAsia"/>
                <w:kern w:val="0"/>
                <w:sz w:val="22"/>
                <w:szCs w:val="22"/>
              </w:rPr>
              <w:t>均等・均衡規定の整備</w:t>
            </w:r>
          </w:p>
        </w:tc>
      </w:tr>
    </w:tbl>
    <w:p w14:paraId="47EB8FBC" w14:textId="77777777" w:rsidR="00760EBA" w:rsidRDefault="00760EBA" w:rsidP="006D3FF7">
      <w:pPr>
        <w:rPr>
          <w:rFonts w:hAnsi="ＭＳ 明朝"/>
          <w:szCs w:val="24"/>
        </w:rPr>
      </w:pPr>
    </w:p>
    <w:p w14:paraId="32F5F47E" w14:textId="36908493" w:rsidR="005D5158" w:rsidRDefault="00086C57" w:rsidP="006D3FF7">
      <w:pPr>
        <w:rPr>
          <w:rFonts w:hAnsi="ＭＳ 明朝"/>
          <w:szCs w:val="24"/>
        </w:rPr>
      </w:pPr>
      <w:r>
        <w:rPr>
          <w:rFonts w:hAnsi="ＭＳ 明朝"/>
          <w:noProof/>
          <w:szCs w:val="24"/>
        </w:rPr>
        <mc:AlternateContent>
          <mc:Choice Requires="wps">
            <w:drawing>
              <wp:anchor distT="0" distB="0" distL="114300" distR="114300" simplePos="0" relativeHeight="7" behindDoc="0" locked="0" layoutInCell="1" allowOverlap="1" wp14:anchorId="72109094" wp14:editId="3826762E">
                <wp:simplePos x="0" y="0"/>
                <wp:positionH relativeFrom="column">
                  <wp:posOffset>-15875</wp:posOffset>
                </wp:positionH>
                <wp:positionV relativeFrom="paragraph">
                  <wp:posOffset>135255</wp:posOffset>
                </wp:positionV>
                <wp:extent cx="4690745" cy="273685"/>
                <wp:effectExtent l="8890" t="8255" r="15240" b="13335"/>
                <wp:wrapNone/>
                <wp:docPr id="9210" name="AutoShape 9191"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35D7669D" w14:textId="77777777" w:rsidR="00F72F8C" w:rsidRPr="003C3FFA"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Pr>
                                <w:rFonts w:ascii="HGP創英角ｺﾞｼｯｸUB" w:eastAsia="HGP創英角ｺﾞｼｯｸUB" w:hAnsi="ＭＳ ゴシック" w:cs="ＭＳ Ｐゴシック" w:hint="eastAsia"/>
                                <w:b/>
                                <w:color w:val="FFFFFF"/>
                                <w:kern w:val="0"/>
                                <w:sz w:val="28"/>
                                <w:szCs w:val="28"/>
                              </w:rPr>
                              <w:t>│</w:t>
                            </w:r>
                            <w:r w:rsidRPr="001F7E13">
                              <w:rPr>
                                <w:rFonts w:ascii="HGP創英角ｺﾞｼｯｸUB" w:eastAsia="HGP創英角ｺﾞｼｯｸUB" w:hAnsi="ＭＳ ゴシック" w:cs="ＭＳ Ｐゴシック" w:hint="eastAsia"/>
                                <w:color w:val="FFFFFF"/>
                                <w:kern w:val="0"/>
                                <w:sz w:val="28"/>
                                <w:szCs w:val="28"/>
                              </w:rPr>
                              <w:t>「同一労働同一賃金」</w:t>
                            </w:r>
                            <w:r>
                              <w:rPr>
                                <w:rFonts w:ascii="HGP創英角ｺﾞｼｯｸUB" w:eastAsia="HGP創英角ｺﾞｼｯｸUB" w:hAnsi="ＭＳ ゴシック" w:cs="ＭＳ Ｐゴシック" w:hint="eastAsia"/>
                                <w:color w:val="FFFFFF"/>
                                <w:kern w:val="0"/>
                                <w:sz w:val="28"/>
                                <w:szCs w:val="28"/>
                              </w:rPr>
                              <w:t xml:space="preserve">ガイドラインに示された考え方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09094" id="AutoShape 9191" o:spid="_x0000_s1044" alt="格子 (点)" style="position:absolute;left:0;text-align:left;margin-left:-1.25pt;margin-top:10.65pt;width:369.35pt;height:21.5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" fillcolor="#39f" strokecolor="#ddd" strokeweight="1pt">
                <v:fill r:id="rId12" o:title="" color2="#039" type="pattern"/>
                <v:textbox inset="1mm,0,0,0">
                  <w:txbxContent>
                    <w:p w14:paraId="35D7669D" w14:textId="77777777" w:rsidR="00F72F8C" w:rsidRPr="003C3FFA"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Pr>
                          <w:rFonts w:ascii="HGP創英角ｺﾞｼｯｸUB" w:eastAsia="HGP創英角ｺﾞｼｯｸUB" w:hAnsi="ＭＳ ゴシック" w:cs="ＭＳ Ｐゴシック" w:hint="eastAsia"/>
                          <w:b/>
                          <w:color w:val="FFFFFF"/>
                          <w:kern w:val="0"/>
                          <w:sz w:val="28"/>
                          <w:szCs w:val="28"/>
                        </w:rPr>
                        <w:t>│</w:t>
                      </w:r>
                      <w:r w:rsidRPr="001F7E13">
                        <w:rPr>
                          <w:rFonts w:ascii="HGP創英角ｺﾞｼｯｸUB" w:eastAsia="HGP創英角ｺﾞｼｯｸUB" w:hAnsi="ＭＳ ゴシック" w:cs="ＭＳ Ｐゴシック" w:hint="eastAsia"/>
                          <w:color w:val="FFFFFF"/>
                          <w:kern w:val="0"/>
                          <w:sz w:val="28"/>
                          <w:szCs w:val="28"/>
                        </w:rPr>
                        <w:t>「同一労働同一賃金」</w:t>
                      </w:r>
                      <w:r>
                        <w:rPr>
                          <w:rFonts w:ascii="HGP創英角ｺﾞｼｯｸUB" w:eastAsia="HGP創英角ｺﾞｼｯｸUB" w:hAnsi="ＭＳ ゴシック" w:cs="ＭＳ Ｐゴシック" w:hint="eastAsia"/>
                          <w:color w:val="FFFFFF"/>
                          <w:kern w:val="0"/>
                          <w:sz w:val="28"/>
                          <w:szCs w:val="28"/>
                        </w:rPr>
                        <w:t xml:space="preserve">ガイドラインに示された考え方　　　　</w:t>
                      </w:r>
                    </w:p>
                  </w:txbxContent>
                </v:textbox>
              </v:roundrect>
            </w:pict>
          </mc:Fallback>
        </mc:AlternateContent>
      </w:r>
    </w:p>
    <w:p w14:paraId="20B14D68" w14:textId="77777777" w:rsidR="00534B46" w:rsidRDefault="00534B46" w:rsidP="005E70F8">
      <w:pPr>
        <w:tabs>
          <w:tab w:val="left" w:pos="7655"/>
        </w:tabs>
        <w:rPr>
          <w:szCs w:val="24"/>
        </w:rPr>
      </w:pPr>
    </w:p>
    <w:p w14:paraId="4CF35B22" w14:textId="77777777" w:rsidR="005D5158" w:rsidRDefault="00BF3886" w:rsidP="00BF3886">
      <w:r>
        <w:rPr>
          <w:rFonts w:hint="eastAsia"/>
        </w:rPr>
        <w:t xml:space="preserve">　</w:t>
      </w:r>
      <w:r w:rsidR="00AC577C">
        <w:rPr>
          <w:rFonts w:hint="eastAsia"/>
        </w:rPr>
        <w:t>今回の法改正で目指している</w:t>
      </w:r>
      <w:r>
        <w:rPr>
          <w:rFonts w:hint="eastAsia"/>
        </w:rPr>
        <w:t>「同一労働同一賃金」</w:t>
      </w:r>
      <w:r w:rsidR="00AC577C">
        <w:rPr>
          <w:rFonts w:hint="eastAsia"/>
        </w:rPr>
        <w:t>は「均等・均衡待遇の理念」に基づき</w:t>
      </w:r>
      <w:r>
        <w:rPr>
          <w:rFonts w:hint="eastAsia"/>
        </w:rPr>
        <w:t>「差別的取扱い及び不合理な待遇の禁止」</w:t>
      </w:r>
      <w:r w:rsidR="00AC577C">
        <w:rPr>
          <w:rFonts w:hint="eastAsia"/>
        </w:rPr>
        <w:t>にあります。</w:t>
      </w:r>
      <w:r>
        <w:rPr>
          <w:rFonts w:hint="eastAsia"/>
        </w:rPr>
        <w:t>賃金に関することはもちろん、</w:t>
      </w:r>
      <w:r>
        <w:rPr>
          <w:rFonts w:hint="eastAsia"/>
        </w:rPr>
        <w:lastRenderedPageBreak/>
        <w:t>賃金以外の福利厚生や教育等も射程に入れた</w:t>
      </w:r>
      <w:r w:rsidR="00AC577C">
        <w:rPr>
          <w:rFonts w:hint="eastAsia"/>
        </w:rPr>
        <w:t>ものになっており、その内容は厚生労働省におけるガイドライン</w:t>
      </w:r>
      <w:r w:rsidR="007C019C">
        <w:rPr>
          <w:rFonts w:hint="eastAsia"/>
        </w:rPr>
        <w:t>案</w:t>
      </w:r>
      <w:r w:rsidR="00AC577C">
        <w:rPr>
          <w:rFonts w:hint="eastAsia"/>
        </w:rPr>
        <w:t>に示され</w:t>
      </w:r>
      <w:r w:rsidR="007C019C">
        <w:rPr>
          <w:rFonts w:hint="eastAsia"/>
        </w:rPr>
        <w:t>て</w:t>
      </w:r>
      <w:r w:rsidR="00AC577C">
        <w:rPr>
          <w:rFonts w:hint="eastAsia"/>
        </w:rPr>
        <w:t>います。</w:t>
      </w:r>
    </w:p>
    <w:p w14:paraId="2EFC04B7" w14:textId="77777777" w:rsidR="005D5158" w:rsidRDefault="005D5158" w:rsidP="00BF3886"/>
    <w:p w14:paraId="154DA066" w14:textId="77777777" w:rsidR="00BF3886" w:rsidRPr="00890363" w:rsidRDefault="00CF73A3" w:rsidP="00BF3886">
      <w:pPr>
        <w:rPr>
          <w:rStyle w:val="12pt0"/>
        </w:rPr>
      </w:pPr>
      <w:r w:rsidRPr="00890363">
        <w:rPr>
          <w:rStyle w:val="12pt0"/>
          <w:rFonts w:hint="eastAsia"/>
        </w:rPr>
        <w:t>■</w:t>
      </w:r>
      <w:r w:rsidR="00BF3886" w:rsidRPr="00890363">
        <w:rPr>
          <w:rStyle w:val="12pt0"/>
          <w:rFonts w:hint="eastAsia"/>
        </w:rPr>
        <w:t>ガイドラインに示された基本的な考え方</w: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85"/>
        <w:gridCol w:w="7654"/>
      </w:tblGrid>
      <w:tr w:rsidR="00CA0D06" w:rsidRPr="00CA0D06" w14:paraId="6EB3890B" w14:textId="77777777" w:rsidTr="00525F0F">
        <w:trPr>
          <w:trHeight w:val="318"/>
          <w:jc w:val="center"/>
        </w:trPr>
        <w:tc>
          <w:tcPr>
            <w:tcW w:w="1985" w:type="dxa"/>
            <w:shd w:val="clear" w:color="auto" w:fill="E1FFFF"/>
            <w:noWrap/>
            <w:vAlign w:val="center"/>
            <w:hideMark/>
          </w:tcPr>
          <w:p w14:paraId="5E0F1A35"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項目</w:t>
            </w:r>
          </w:p>
        </w:tc>
        <w:tc>
          <w:tcPr>
            <w:tcW w:w="7654" w:type="dxa"/>
            <w:shd w:val="clear" w:color="auto" w:fill="E1FFFF"/>
            <w:noWrap/>
            <w:vAlign w:val="center"/>
            <w:hideMark/>
          </w:tcPr>
          <w:p w14:paraId="046D4317"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考え方</w:t>
            </w:r>
          </w:p>
        </w:tc>
      </w:tr>
      <w:tr w:rsidR="00CA0D06" w:rsidRPr="00CA0D06" w14:paraId="325E04C2" w14:textId="77777777" w:rsidTr="00525F0F">
        <w:trPr>
          <w:trHeight w:val="318"/>
          <w:jc w:val="center"/>
        </w:trPr>
        <w:tc>
          <w:tcPr>
            <w:tcW w:w="1985" w:type="dxa"/>
            <w:shd w:val="clear" w:color="auto" w:fill="FFFFCC"/>
            <w:noWrap/>
            <w:vAlign w:val="center"/>
            <w:hideMark/>
          </w:tcPr>
          <w:p w14:paraId="789D53F8"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基本給</w:t>
            </w:r>
          </w:p>
        </w:tc>
        <w:tc>
          <w:tcPr>
            <w:tcW w:w="7654" w:type="dxa"/>
            <w:shd w:val="clear" w:color="auto" w:fill="auto"/>
            <w:noWrap/>
            <w:hideMark/>
          </w:tcPr>
          <w:p w14:paraId="46AB3D5D"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違い（能力・成果・勤続等）に応じた処遇。同じなら同一の処遇。</w:t>
            </w:r>
          </w:p>
        </w:tc>
      </w:tr>
      <w:tr w:rsidR="00CA0D06" w:rsidRPr="00CA0D06" w14:paraId="4F93C9CB" w14:textId="77777777" w:rsidTr="00525F0F">
        <w:trPr>
          <w:trHeight w:val="318"/>
          <w:jc w:val="center"/>
        </w:trPr>
        <w:tc>
          <w:tcPr>
            <w:tcW w:w="1985" w:type="dxa"/>
            <w:shd w:val="clear" w:color="auto" w:fill="FFFFCC"/>
            <w:noWrap/>
            <w:vAlign w:val="center"/>
            <w:hideMark/>
          </w:tcPr>
          <w:p w14:paraId="5BE95680"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昇給</w:t>
            </w:r>
          </w:p>
        </w:tc>
        <w:tc>
          <w:tcPr>
            <w:tcW w:w="7654" w:type="dxa"/>
            <w:shd w:val="clear" w:color="auto" w:fill="auto"/>
            <w:noWrap/>
            <w:hideMark/>
          </w:tcPr>
          <w:p w14:paraId="21A8460B"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違い（職業能力の向上等）に応じた処遇。同じなら同一の処遇。</w:t>
            </w:r>
          </w:p>
        </w:tc>
      </w:tr>
      <w:tr w:rsidR="00CA0D06" w:rsidRPr="00CA0D06" w14:paraId="52DF5F40" w14:textId="77777777" w:rsidTr="00525F0F">
        <w:trPr>
          <w:trHeight w:val="318"/>
          <w:jc w:val="center"/>
        </w:trPr>
        <w:tc>
          <w:tcPr>
            <w:tcW w:w="1985" w:type="dxa"/>
            <w:shd w:val="clear" w:color="auto" w:fill="FFFFCC"/>
            <w:noWrap/>
            <w:vAlign w:val="center"/>
            <w:hideMark/>
          </w:tcPr>
          <w:p w14:paraId="73B15A9E"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賞与</w:t>
            </w:r>
          </w:p>
        </w:tc>
        <w:tc>
          <w:tcPr>
            <w:tcW w:w="7654" w:type="dxa"/>
            <w:shd w:val="clear" w:color="auto" w:fill="auto"/>
            <w:noWrap/>
            <w:hideMark/>
          </w:tcPr>
          <w:p w14:paraId="75EE527C"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違い（業績への貢献等）に応じた処遇。同じなら同一の処遇。</w:t>
            </w:r>
          </w:p>
        </w:tc>
      </w:tr>
      <w:tr w:rsidR="00CA0D06" w:rsidRPr="00CA0D06" w14:paraId="66FA81BD" w14:textId="77777777" w:rsidTr="00525F0F">
        <w:trPr>
          <w:trHeight w:val="318"/>
          <w:jc w:val="center"/>
        </w:trPr>
        <w:tc>
          <w:tcPr>
            <w:tcW w:w="1985" w:type="dxa"/>
            <w:shd w:val="clear" w:color="auto" w:fill="FFFFCC"/>
            <w:noWrap/>
            <w:vAlign w:val="center"/>
            <w:hideMark/>
          </w:tcPr>
          <w:p w14:paraId="5E55EBFF"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役職手当</w:t>
            </w:r>
          </w:p>
        </w:tc>
        <w:tc>
          <w:tcPr>
            <w:tcW w:w="7654" w:type="dxa"/>
            <w:shd w:val="clear" w:color="auto" w:fill="auto"/>
            <w:noWrap/>
            <w:hideMark/>
          </w:tcPr>
          <w:p w14:paraId="214B75FF"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違い（役職内容・責任範囲等）に応じた処遇。同じなら同一の処遇。</w:t>
            </w:r>
          </w:p>
        </w:tc>
      </w:tr>
      <w:tr w:rsidR="00CA0D06" w:rsidRPr="00CA0D06" w14:paraId="05AD9868" w14:textId="77777777" w:rsidTr="00525F0F">
        <w:trPr>
          <w:trHeight w:val="318"/>
          <w:jc w:val="center"/>
        </w:trPr>
        <w:tc>
          <w:tcPr>
            <w:tcW w:w="1985" w:type="dxa"/>
            <w:shd w:val="clear" w:color="auto" w:fill="FFFFCC"/>
            <w:noWrap/>
            <w:vAlign w:val="center"/>
            <w:hideMark/>
          </w:tcPr>
          <w:p w14:paraId="33502227"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その他諸手当</w:t>
            </w:r>
          </w:p>
        </w:tc>
        <w:tc>
          <w:tcPr>
            <w:tcW w:w="7654" w:type="dxa"/>
            <w:shd w:val="clear" w:color="auto" w:fill="auto"/>
            <w:noWrap/>
            <w:hideMark/>
          </w:tcPr>
          <w:p w14:paraId="243AFAA0"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同一の処遇（危険手当・精皆勤手当・時間外手当・通勤手当等）</w:t>
            </w:r>
          </w:p>
        </w:tc>
      </w:tr>
      <w:tr w:rsidR="00CA0D06" w:rsidRPr="00CA0D06" w14:paraId="25DABCBA" w14:textId="77777777" w:rsidTr="00525F0F">
        <w:trPr>
          <w:trHeight w:val="318"/>
          <w:jc w:val="center"/>
        </w:trPr>
        <w:tc>
          <w:tcPr>
            <w:tcW w:w="1985" w:type="dxa"/>
            <w:shd w:val="clear" w:color="auto" w:fill="FFFFCC"/>
            <w:noWrap/>
            <w:vAlign w:val="center"/>
            <w:hideMark/>
          </w:tcPr>
          <w:p w14:paraId="6FBC7DCF"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福利厚生施設</w:t>
            </w:r>
          </w:p>
        </w:tc>
        <w:tc>
          <w:tcPr>
            <w:tcW w:w="7654" w:type="dxa"/>
            <w:shd w:val="clear" w:color="auto" w:fill="auto"/>
            <w:noWrap/>
            <w:hideMark/>
          </w:tcPr>
          <w:p w14:paraId="2D335899"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同一の利用</w:t>
            </w:r>
          </w:p>
        </w:tc>
      </w:tr>
      <w:tr w:rsidR="00CA0D06" w:rsidRPr="00CA0D06" w14:paraId="58481169" w14:textId="77777777" w:rsidTr="00525F0F">
        <w:trPr>
          <w:trHeight w:val="318"/>
          <w:jc w:val="center"/>
        </w:trPr>
        <w:tc>
          <w:tcPr>
            <w:tcW w:w="1985" w:type="dxa"/>
            <w:shd w:val="clear" w:color="auto" w:fill="FFFFCC"/>
            <w:noWrap/>
            <w:vAlign w:val="center"/>
            <w:hideMark/>
          </w:tcPr>
          <w:p w14:paraId="5386E890"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病気休職</w:t>
            </w:r>
          </w:p>
        </w:tc>
        <w:tc>
          <w:tcPr>
            <w:tcW w:w="7654" w:type="dxa"/>
            <w:shd w:val="clear" w:color="auto" w:fill="auto"/>
            <w:noWrap/>
            <w:hideMark/>
          </w:tcPr>
          <w:p w14:paraId="7994B09B"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同一の付与（有期雇用の場合は残存期間を踏まえて付与）</w:t>
            </w:r>
          </w:p>
        </w:tc>
      </w:tr>
      <w:tr w:rsidR="00CA0D06" w:rsidRPr="00CA0D06" w14:paraId="4DE8743B" w14:textId="77777777" w:rsidTr="00525F0F">
        <w:trPr>
          <w:trHeight w:val="318"/>
          <w:jc w:val="center"/>
        </w:trPr>
        <w:tc>
          <w:tcPr>
            <w:tcW w:w="1985" w:type="dxa"/>
            <w:shd w:val="clear" w:color="auto" w:fill="FFFFCC"/>
            <w:noWrap/>
            <w:vAlign w:val="center"/>
            <w:hideMark/>
          </w:tcPr>
          <w:p w14:paraId="5FD0C096"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法</w:t>
            </w:r>
            <w:r w:rsidR="000B0868">
              <w:rPr>
                <w:rFonts w:ascii="ＭＳ ゴシック" w:eastAsia="ＭＳ ゴシック" w:hAnsi="ＭＳ ゴシック" w:hint="eastAsia"/>
                <w:color w:val="000000"/>
                <w:sz w:val="22"/>
                <w:szCs w:val="22"/>
              </w:rPr>
              <w:t>定</w:t>
            </w:r>
            <w:r w:rsidRPr="00525F0F">
              <w:rPr>
                <w:rFonts w:ascii="ＭＳ ゴシック" w:eastAsia="ＭＳ ゴシック" w:hAnsi="ＭＳ ゴシック" w:hint="eastAsia"/>
                <w:color w:val="000000"/>
                <w:sz w:val="22"/>
                <w:szCs w:val="22"/>
              </w:rPr>
              <w:t>外休暇</w:t>
            </w:r>
          </w:p>
        </w:tc>
        <w:tc>
          <w:tcPr>
            <w:tcW w:w="7654" w:type="dxa"/>
            <w:shd w:val="clear" w:color="auto" w:fill="auto"/>
            <w:noWrap/>
            <w:hideMark/>
          </w:tcPr>
          <w:p w14:paraId="6679135B"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同一の付与（勤続期間は当初の契約期間から通算）</w:t>
            </w:r>
          </w:p>
        </w:tc>
      </w:tr>
      <w:tr w:rsidR="00CA0D06" w:rsidRPr="00CA0D06" w14:paraId="57512B4B" w14:textId="77777777" w:rsidTr="00525F0F">
        <w:trPr>
          <w:trHeight w:val="318"/>
          <w:jc w:val="center"/>
        </w:trPr>
        <w:tc>
          <w:tcPr>
            <w:tcW w:w="1985" w:type="dxa"/>
            <w:shd w:val="clear" w:color="auto" w:fill="FFFFCC"/>
            <w:noWrap/>
            <w:vAlign w:val="center"/>
            <w:hideMark/>
          </w:tcPr>
          <w:p w14:paraId="69BFE408" w14:textId="77777777" w:rsidR="00CA0D06" w:rsidRPr="00525F0F" w:rsidRDefault="00CA0D06"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教育訓練</w:t>
            </w:r>
          </w:p>
        </w:tc>
        <w:tc>
          <w:tcPr>
            <w:tcW w:w="7654" w:type="dxa"/>
            <w:shd w:val="clear" w:color="auto" w:fill="auto"/>
            <w:noWrap/>
            <w:hideMark/>
          </w:tcPr>
          <w:p w14:paraId="019BF6A1" w14:textId="77777777" w:rsidR="00CA0D06" w:rsidRPr="00525F0F" w:rsidRDefault="00CA0D06">
            <w:pP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違い（職務内容等）に応じた処遇。同じなら同一の処遇。</w:t>
            </w:r>
          </w:p>
        </w:tc>
      </w:tr>
    </w:tbl>
    <w:p w14:paraId="5FF6CDE9" w14:textId="77777777" w:rsidR="00890363" w:rsidRDefault="00890363" w:rsidP="00A537F0">
      <w:pPr>
        <w:rPr>
          <w:szCs w:val="24"/>
        </w:rPr>
      </w:pPr>
    </w:p>
    <w:p w14:paraId="1A465E01" w14:textId="77777777" w:rsidR="00A537F0" w:rsidRDefault="00A537F0" w:rsidP="00890363">
      <w:r w:rsidRPr="005E70F8">
        <w:rPr>
          <w:rFonts w:hint="eastAsia"/>
        </w:rPr>
        <w:t xml:space="preserve">　</w:t>
      </w:r>
      <w:r w:rsidRPr="00E53485">
        <w:rPr>
          <w:rFonts w:hint="eastAsia"/>
        </w:rPr>
        <w:t>ガイドライン</w:t>
      </w:r>
      <w:r w:rsidR="007C019C">
        <w:rPr>
          <w:rFonts w:hint="eastAsia"/>
        </w:rPr>
        <w:t>案</w:t>
      </w:r>
      <w:r w:rsidRPr="00E53485">
        <w:rPr>
          <w:rFonts w:hint="eastAsia"/>
        </w:rPr>
        <w:t>では、正規雇用労働者と非正規雇用労働者の給与支給に格差が生じないための取り組みについて解説しています。</w:t>
      </w:r>
    </w:p>
    <w:p w14:paraId="18911798" w14:textId="77777777" w:rsidR="00A537F0" w:rsidRDefault="00A537F0" w:rsidP="00890363">
      <w:r w:rsidRPr="005E70F8">
        <w:rPr>
          <w:rFonts w:hint="eastAsia"/>
        </w:rPr>
        <w:t xml:space="preserve">　</w:t>
      </w:r>
      <w:r w:rsidR="007C019C">
        <w:rPr>
          <w:rFonts w:hint="eastAsia"/>
        </w:rPr>
        <w:t>本</w:t>
      </w:r>
      <w:r>
        <w:rPr>
          <w:rFonts w:hint="eastAsia"/>
        </w:rPr>
        <w:t>案は、同一労働同一賃金の原則な考え方や</w:t>
      </w:r>
      <w:r w:rsidRPr="005E70F8">
        <w:rPr>
          <w:rFonts w:hint="eastAsia"/>
        </w:rPr>
        <w:t>基本給や諸手当などで起こりやすい待遇差の典型的な事例（問題になる例、ならない例）などで構成されています。</w:t>
      </w:r>
    </w:p>
    <w:p w14:paraId="1142E3C9" w14:textId="77777777" w:rsidR="00A537F0" w:rsidRPr="005E70F8" w:rsidRDefault="00A537F0" w:rsidP="00A537F0">
      <w:pPr>
        <w:rPr>
          <w:szCs w:val="24"/>
        </w:rPr>
      </w:pPr>
    </w:p>
    <w:p w14:paraId="4E294706" w14:textId="77777777" w:rsidR="00BF3886" w:rsidRPr="0089469D" w:rsidRDefault="00CF73A3" w:rsidP="00890363">
      <w:pPr>
        <w:pStyle w:val="12pt"/>
      </w:pPr>
      <w:r>
        <w:rPr>
          <w:rFonts w:hint="eastAsia"/>
        </w:rPr>
        <w:t>■</w:t>
      </w:r>
      <w:r w:rsidR="00BF3886" w:rsidRPr="0089469D">
        <w:rPr>
          <w:rFonts w:hint="eastAsia"/>
        </w:rPr>
        <w:t xml:space="preserve">同一労働同一賃金ガイドライン　</w:t>
      </w:r>
      <w:r>
        <w:rPr>
          <w:rFonts w:hint="eastAsia"/>
        </w:rPr>
        <w:t>要約</w:t>
      </w:r>
      <w:r w:rsidR="00A537F0">
        <w:rPr>
          <w:rFonts w:hint="eastAsia"/>
        </w:rPr>
        <w:t>【抜粋】</w:t>
      </w:r>
    </w:p>
    <w:tbl>
      <w:tblPr>
        <w:tblW w:w="9584"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584"/>
      </w:tblGrid>
      <w:tr w:rsidR="00BF3886" w:rsidRPr="00890363" w14:paraId="5EE0A08D" w14:textId="77777777" w:rsidTr="00BF3886">
        <w:trPr>
          <w:jc w:val="center"/>
        </w:trPr>
        <w:tc>
          <w:tcPr>
            <w:tcW w:w="9584" w:type="dxa"/>
            <w:shd w:val="thinHorzStripe" w:color="E1FFFF" w:fill="auto"/>
          </w:tcPr>
          <w:p w14:paraId="20968314" w14:textId="77777777" w:rsidR="00A537F0" w:rsidRPr="00890363" w:rsidRDefault="00A537F0" w:rsidP="00890363">
            <w:pPr>
              <w:ind w:left="220" w:hanging="220"/>
              <w:rPr>
                <w:rFonts w:ascii="ＭＳ ゴシック" w:eastAsia="ＭＳ ゴシック" w:hAnsi="ＭＳ ゴシック"/>
                <w:sz w:val="22"/>
                <w:szCs w:val="22"/>
              </w:rPr>
            </w:pPr>
            <w:r w:rsidRPr="00890363">
              <w:rPr>
                <w:rFonts w:ascii="ＭＳ ゴシック" w:eastAsia="ＭＳ ゴシック" w:hAnsi="ＭＳ ゴシック" w:hint="eastAsia"/>
                <w:color w:val="FF9900"/>
                <w:sz w:val="22"/>
                <w:szCs w:val="22"/>
              </w:rPr>
              <w:t>①</w:t>
            </w:r>
            <w:r w:rsidR="00BF3886" w:rsidRPr="00890363">
              <w:rPr>
                <w:rFonts w:ascii="ＭＳ ゴシック" w:eastAsia="ＭＳ ゴシック" w:hAnsi="ＭＳ ゴシック"/>
                <w:sz w:val="22"/>
                <w:szCs w:val="22"/>
              </w:rPr>
              <w:t>無期雇用フルタイム労働者と有期雇用労働者又はパートタイム労働者の間に基本給や各種手当といった賃金に差がある場合において、賃金の決定基準・ルールの違いがあるときは、「無期雇用フルタイム労働者と有期雇用労働者又はパートタイム労働者は将来の役割期待が異なるため、賃金の決定基準・ルールが異なる」という主観的・抽象的説明では足りず、賃金の決定基準・ルールの違いについて、職務内容、職務内容・配置の変更範囲、その他の事情の客観的・具体的な実態に照らして不合理なものであってはならない。</w:t>
            </w:r>
          </w:p>
          <w:p w14:paraId="492F5E32" w14:textId="77777777" w:rsidR="00890363" w:rsidRDefault="00890363" w:rsidP="007C2B54">
            <w:pPr>
              <w:rPr>
                <w:rFonts w:ascii="ＭＳ ゴシック" w:eastAsia="ＭＳ ゴシック" w:hAnsi="ＭＳ ゴシック"/>
                <w:color w:val="FF9900"/>
                <w:sz w:val="22"/>
                <w:szCs w:val="22"/>
              </w:rPr>
            </w:pPr>
          </w:p>
          <w:p w14:paraId="393D8C64" w14:textId="77777777" w:rsidR="00A537F0" w:rsidRPr="00890363" w:rsidRDefault="00A537F0" w:rsidP="00890363">
            <w:pPr>
              <w:ind w:left="220" w:hanging="220"/>
              <w:rPr>
                <w:rFonts w:ascii="ＭＳ ゴシック" w:eastAsia="ＭＳ ゴシック" w:hAnsi="ＭＳ ゴシック"/>
                <w:sz w:val="22"/>
                <w:szCs w:val="22"/>
              </w:rPr>
            </w:pPr>
            <w:r w:rsidRPr="00890363">
              <w:rPr>
                <w:rFonts w:ascii="ＭＳ ゴシック" w:eastAsia="ＭＳ ゴシック" w:hAnsi="ＭＳ ゴシック" w:hint="eastAsia"/>
                <w:color w:val="FF9900"/>
                <w:sz w:val="22"/>
                <w:szCs w:val="22"/>
              </w:rPr>
              <w:t>②</w:t>
            </w:r>
            <w:r w:rsidR="00BF3886" w:rsidRPr="00890363">
              <w:rPr>
                <w:rFonts w:ascii="ＭＳ ゴシック" w:eastAsia="ＭＳ ゴシック" w:hAnsi="ＭＳ ゴシック"/>
                <w:sz w:val="22"/>
                <w:szCs w:val="22"/>
              </w:rPr>
              <w:t>無期雇用フルタイム労働者と定年後の継続雇用の有期雇用労働者の間の賃金差については、実際に両者の間に職務内容、職務内容・配置の変更範囲、その他の事情の違いがある場合は、その違いに応じた賃金差は許容される。</w:t>
            </w:r>
          </w:p>
          <w:p w14:paraId="093FA535" w14:textId="77777777" w:rsidR="00890363" w:rsidRDefault="00890363" w:rsidP="007C2B54">
            <w:pPr>
              <w:rPr>
                <w:rFonts w:ascii="ＭＳ ゴシック" w:eastAsia="ＭＳ ゴシック" w:hAnsi="ＭＳ ゴシック"/>
                <w:color w:val="FF9900"/>
                <w:sz w:val="22"/>
                <w:szCs w:val="22"/>
              </w:rPr>
            </w:pPr>
          </w:p>
          <w:p w14:paraId="69B1A3AA" w14:textId="77777777" w:rsidR="00BF3886" w:rsidRPr="00890363" w:rsidRDefault="00A537F0" w:rsidP="00890363">
            <w:pPr>
              <w:ind w:left="220" w:hanging="220"/>
              <w:rPr>
                <w:rFonts w:ascii="ＭＳ ゴシック" w:eastAsia="ＭＳ ゴシック" w:hAnsi="ＭＳ ゴシック"/>
                <w:sz w:val="22"/>
                <w:szCs w:val="22"/>
              </w:rPr>
            </w:pPr>
            <w:r w:rsidRPr="00890363">
              <w:rPr>
                <w:rFonts w:ascii="ＭＳ ゴシック" w:eastAsia="ＭＳ ゴシック" w:hAnsi="ＭＳ ゴシック" w:hint="eastAsia"/>
                <w:color w:val="FF9900"/>
                <w:sz w:val="22"/>
                <w:szCs w:val="22"/>
              </w:rPr>
              <w:t>③</w:t>
            </w:r>
            <w:r w:rsidR="00BF3886" w:rsidRPr="00890363">
              <w:rPr>
                <w:rFonts w:ascii="ＭＳ ゴシック" w:eastAsia="ＭＳ ゴシック" w:hAnsi="ＭＳ ゴシック"/>
                <w:sz w:val="22"/>
                <w:szCs w:val="22"/>
              </w:rPr>
              <w:t>定年後の継続雇用において、退職一時金及び企業年金・公的年金の支給、定年後の継続雇用における給与の減額に対応した公的給付がなされていることを勘案することが許容されるか否かについては、今後の法改正の検討過程を含め、検討を行う。</w:t>
            </w:r>
          </w:p>
        </w:tc>
      </w:tr>
    </w:tbl>
    <w:p w14:paraId="6A7C1B5C" w14:textId="77777777" w:rsidR="005E70F8" w:rsidRPr="005E70F8" w:rsidRDefault="00760EBA" w:rsidP="006D3FF7">
      <w:pPr>
        <w:tabs>
          <w:tab w:val="left" w:pos="7655"/>
        </w:tabs>
        <w:rPr>
          <w:szCs w:val="24"/>
        </w:rPr>
      </w:pPr>
      <w:r>
        <w:rPr>
          <w:szCs w:val="24"/>
        </w:rPr>
        <w:br w:type="page"/>
      </w:r>
    </w:p>
    <w:p w14:paraId="363285F8" w14:textId="476419A2" w:rsidR="005E70F8" w:rsidRPr="005E70F8" w:rsidRDefault="00086C57" w:rsidP="00041DCF">
      <w:pPr>
        <w:rPr>
          <w:rFonts w:hAnsi="ＭＳ 明朝"/>
          <w:szCs w:val="24"/>
        </w:rPr>
      </w:pPr>
      <w:r>
        <w:rPr>
          <w:noProof/>
          <w:szCs w:val="24"/>
        </w:rPr>
        <mc:AlternateContent>
          <mc:Choice Requires="wpg">
            <w:drawing>
              <wp:anchor distT="0" distB="0" distL="114300" distR="114300" simplePos="0" relativeHeight="24" behindDoc="0" locked="0" layoutInCell="1" allowOverlap="1" wp14:anchorId="00876EB0" wp14:editId="6FA5D187">
                <wp:simplePos x="0" y="0"/>
                <wp:positionH relativeFrom="column">
                  <wp:posOffset>18415</wp:posOffset>
                </wp:positionH>
                <wp:positionV relativeFrom="paragraph">
                  <wp:posOffset>-225425</wp:posOffset>
                </wp:positionV>
                <wp:extent cx="6120130" cy="720090"/>
                <wp:effectExtent l="33655" t="31115" r="27940" b="29845"/>
                <wp:wrapNone/>
                <wp:docPr id="9207" name="Group 9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20090"/>
                          <a:chOff x="1163" y="1294"/>
                          <a:chExt cx="9638" cy="1134"/>
                        </a:xfrm>
                      </wpg:grpSpPr>
                      <wps:wsp>
                        <wps:cNvPr id="9208" name="AutoShape 9197"/>
                        <wps:cNvSpPr>
                          <a:spLocks noChangeArrowheads="1"/>
                        </wps:cNvSpPr>
                        <wps:spPr bwMode="auto">
                          <a:xfrm>
                            <a:off x="1163" y="1294"/>
                            <a:ext cx="9638" cy="1134"/>
                          </a:xfrm>
                          <a:prstGeom prst="plaque">
                            <a:avLst>
                              <a:gd name="adj" fmla="val 16667"/>
                            </a:avLst>
                          </a:prstGeom>
                          <a:solidFill>
                            <a:srgbClr val="FFFFFF"/>
                          </a:solidFill>
                          <a:ln w="50800" cmpd="dbl">
                            <a:solidFill>
                              <a:srgbClr val="003399"/>
                            </a:solidFill>
                            <a:miter lim="800000"/>
                            <a:headEnd/>
                            <a:tailEnd/>
                          </a:ln>
                        </wps:spPr>
                        <wps:txbx>
                          <w:txbxContent>
                            <w:p w14:paraId="445FF58E" w14:textId="77777777" w:rsidR="00F72F8C" w:rsidRPr="00DB550A" w:rsidRDefault="00F72F8C" w:rsidP="005E70F8">
                              <w:pPr>
                                <w:snapToGrid w:val="0"/>
                                <w:rPr>
                                  <w:rFonts w:ascii="HGP創英角ｺﾞｼｯｸUB" w:eastAsia="HGP創英角ｺﾞｼｯｸUB" w:hAnsi="ＭＳ Ｐゴシック"/>
                                  <w:bCs/>
                                  <w:color w:val="000000"/>
                                  <w:sz w:val="40"/>
                                  <w:szCs w:val="40"/>
                                </w:rPr>
                              </w:pPr>
                              <w:r>
                                <w:rPr>
                                  <w:rFonts w:ascii="HGP創英角ｺﾞｼｯｸUB" w:eastAsia="HGP創英角ｺﾞｼｯｸUB" w:hAnsi="ＭＳ Ｐゴシック" w:hint="eastAsia"/>
                                  <w:bCs/>
                                  <w:color w:val="000000"/>
                                  <w:sz w:val="40"/>
                                  <w:szCs w:val="40"/>
                                </w:rPr>
                                <w:t>２</w:t>
                              </w:r>
                              <w:r w:rsidRPr="00DB550A">
                                <w:rPr>
                                  <w:rFonts w:ascii="HGP創英角ｺﾞｼｯｸUB" w:eastAsia="HGP創英角ｺﾞｼｯｸUB" w:hAnsi="ＭＳ Ｐゴシック" w:hint="eastAsia"/>
                                  <w:bCs/>
                                  <w:color w:val="000000"/>
                                  <w:sz w:val="40"/>
                                  <w:szCs w:val="40"/>
                                </w:rPr>
                                <w:t>つのキーワード</w:t>
                              </w:r>
                              <w:r>
                                <w:rPr>
                                  <w:rFonts w:ascii="HGP創英角ｺﾞｼｯｸUB" w:eastAsia="HGP創英角ｺﾞｼｯｸUB" w:hAnsi="ＭＳ Ｐゴシック" w:hint="eastAsia"/>
                                  <w:bCs/>
                                  <w:color w:val="000000"/>
                                  <w:sz w:val="40"/>
                                  <w:szCs w:val="40"/>
                                </w:rPr>
                                <w:t xml:space="preserve">　</w:t>
                              </w:r>
                              <w:r w:rsidRPr="00DB550A">
                                <w:rPr>
                                  <w:rFonts w:ascii="HGP創英角ｺﾞｼｯｸUB" w:eastAsia="HGP創英角ｺﾞｼｯｸUB" w:hAnsi="ＭＳ Ｐゴシック" w:hint="eastAsia"/>
                                  <w:bCs/>
                                  <w:color w:val="000000"/>
                                  <w:sz w:val="40"/>
                                  <w:szCs w:val="40"/>
                                </w:rPr>
                                <w:t>「均衡待遇」と「均等待遇」</w:t>
                              </w:r>
                            </w:p>
                          </w:txbxContent>
                        </wps:txbx>
                        <wps:bodyPr rot="0" vert="horz" wrap="square" lIns="720000" tIns="108000" rIns="72000" bIns="0" anchor="t" anchorCtr="0" upright="1">
                          <a:noAutofit/>
                        </wps:bodyPr>
                      </wps:wsp>
                      <wps:wsp>
                        <wps:cNvPr id="9209" name="WordArt 9198"/>
                        <wps:cNvSpPr txBox="1">
                          <a:spLocks noChangeArrowheads="1" noChangeShapeType="1"/>
                        </wps:cNvSpPr>
                        <wps:spPr bwMode="auto">
                          <a:xfrm>
                            <a:off x="1467" y="1576"/>
                            <a:ext cx="780" cy="5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64F6E3F" w14:textId="77777777" w:rsidR="00086C57" w:rsidRDefault="00086C57" w:rsidP="00086C57">
                              <w:pPr>
                                <w:jc w:val="center"/>
                                <w:rPr>
                                  <w:kern w:val="0"/>
                                  <w:szCs w:val="24"/>
                                </w:rPr>
                              </w:pPr>
                              <w:r>
                                <w:rPr>
                                  <w:rFonts w:ascii="HG創英角ｺﾞｼｯｸUB" w:eastAsia="HG創英角ｺﾞｼｯｸUB" w:hAnsi="HG創英角ｺﾞｼｯｸUB" w:hint="eastAsia"/>
                                  <w:b/>
                                  <w:bCs/>
                                  <w:color w:val="003399"/>
                                  <w:sz w:val="48"/>
                                  <w:szCs w:val="48"/>
                                </w:rPr>
                                <w:t>２│</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0876EB0" id="Group 9384" o:spid="_x0000_s1045" style="position:absolute;left:0;text-align:left;margin-left:1.45pt;margin-top:-17.75pt;width:481.9pt;height:56.7pt;z-index:24" coordorigin="1163,1294" coordsize="96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">
                <v:shape id="AutoShape 9197" o:spid="_x0000_s1046" type="#_x0000_t21" style="position:absolute;left:1163;top:1294;width:963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" strokecolor="#039" strokeweight="4pt">
                  <v:stroke linestyle="thinThin"/>
                  <v:textbox inset="20mm,3mm,2mm,0">
                    <w:txbxContent>
                      <w:p w14:paraId="445FF58E" w14:textId="77777777" w:rsidR="00F72F8C" w:rsidRPr="00DB550A" w:rsidRDefault="00F72F8C" w:rsidP="005E70F8">
                        <w:pPr>
                          <w:snapToGrid w:val="0"/>
                          <w:rPr>
                            <w:rFonts w:ascii="HGP創英角ｺﾞｼｯｸUB" w:eastAsia="HGP創英角ｺﾞｼｯｸUB" w:hAnsi="ＭＳ Ｐゴシック"/>
                            <w:bCs/>
                            <w:color w:val="000000"/>
                            <w:sz w:val="40"/>
                            <w:szCs w:val="40"/>
                          </w:rPr>
                        </w:pPr>
                        <w:r>
                          <w:rPr>
                            <w:rFonts w:ascii="HGP創英角ｺﾞｼｯｸUB" w:eastAsia="HGP創英角ｺﾞｼｯｸUB" w:hAnsi="ＭＳ Ｐゴシック" w:hint="eastAsia"/>
                            <w:bCs/>
                            <w:color w:val="000000"/>
                            <w:sz w:val="40"/>
                            <w:szCs w:val="40"/>
                          </w:rPr>
                          <w:t>２</w:t>
                        </w:r>
                        <w:r w:rsidRPr="00DB550A">
                          <w:rPr>
                            <w:rFonts w:ascii="HGP創英角ｺﾞｼｯｸUB" w:eastAsia="HGP創英角ｺﾞｼｯｸUB" w:hAnsi="ＭＳ Ｐゴシック" w:hint="eastAsia"/>
                            <w:bCs/>
                            <w:color w:val="000000"/>
                            <w:sz w:val="40"/>
                            <w:szCs w:val="40"/>
                          </w:rPr>
                          <w:t>つのキーワード</w:t>
                        </w:r>
                        <w:r>
                          <w:rPr>
                            <w:rFonts w:ascii="HGP創英角ｺﾞｼｯｸUB" w:eastAsia="HGP創英角ｺﾞｼｯｸUB" w:hAnsi="ＭＳ Ｐゴシック" w:hint="eastAsia"/>
                            <w:bCs/>
                            <w:color w:val="000000"/>
                            <w:sz w:val="40"/>
                            <w:szCs w:val="40"/>
                          </w:rPr>
                          <w:t xml:space="preserve">　</w:t>
                        </w:r>
                        <w:r w:rsidRPr="00DB550A">
                          <w:rPr>
                            <w:rFonts w:ascii="HGP創英角ｺﾞｼｯｸUB" w:eastAsia="HGP創英角ｺﾞｼｯｸUB" w:hAnsi="ＭＳ Ｐゴシック" w:hint="eastAsia"/>
                            <w:bCs/>
                            <w:color w:val="000000"/>
                            <w:sz w:val="40"/>
                            <w:szCs w:val="40"/>
                          </w:rPr>
                          <w:t>「均衡待遇」と「均等待遇」</w:t>
                        </w:r>
                      </w:p>
                    </w:txbxContent>
                  </v:textbox>
                </v:shape>
                <v:shape id="WordArt 9198" o:spid="_x0000_s1047" type="#_x0000_t202" style="position:absolute;left:1467;top:1576;width:7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" filled="f" stroked="f">
                  <v:stroke joinstyle="round"/>
                  <o:lock v:ext="edit" shapetype="t"/>
                  <v:textbox style="mso-fit-shape-to-text:t">
                    <w:txbxContent>
                      <w:p w14:paraId="764F6E3F" w14:textId="77777777" w:rsidR="00086C57" w:rsidRDefault="00086C57" w:rsidP="00086C57">
                        <w:pPr>
                          <w:jc w:val="center"/>
                          <w:rPr>
                            <w:kern w:val="0"/>
                            <w:szCs w:val="24"/>
                          </w:rPr>
                        </w:pPr>
                        <w:r>
                          <w:rPr>
                            <w:rFonts w:ascii="HG創英角ｺﾞｼｯｸUB" w:eastAsia="HG創英角ｺﾞｼｯｸUB" w:hAnsi="HG創英角ｺﾞｼｯｸUB" w:hint="eastAsia"/>
                            <w:b/>
                            <w:bCs/>
                            <w:color w:val="003399"/>
                            <w:sz w:val="48"/>
                            <w:szCs w:val="48"/>
                          </w:rPr>
                          <w:t>２│</w:t>
                        </w:r>
                      </w:p>
                    </w:txbxContent>
                  </v:textbox>
                </v:shape>
              </v:group>
            </w:pict>
          </mc:Fallback>
        </mc:AlternateContent>
      </w:r>
    </w:p>
    <w:p w14:paraId="4B4A4400" w14:textId="77777777" w:rsidR="005E70F8" w:rsidRDefault="005E70F8" w:rsidP="00041DCF">
      <w:pPr>
        <w:rPr>
          <w:rFonts w:hAnsi="ＭＳ 明朝"/>
          <w:szCs w:val="24"/>
        </w:rPr>
      </w:pPr>
    </w:p>
    <w:p w14:paraId="7B1F83B8" w14:textId="77777777" w:rsidR="00CA7274" w:rsidRDefault="00CA7274" w:rsidP="005E70F8">
      <w:pPr>
        <w:rPr>
          <w:szCs w:val="24"/>
        </w:rPr>
      </w:pPr>
    </w:p>
    <w:p w14:paraId="030D343E" w14:textId="086ADBC7" w:rsidR="005E70F8" w:rsidRPr="005E70F8" w:rsidRDefault="00086C57" w:rsidP="005E70F8">
      <w:pPr>
        <w:rPr>
          <w:szCs w:val="24"/>
        </w:rPr>
      </w:pPr>
      <w:r>
        <w:rPr>
          <w:noProof/>
          <w:szCs w:val="24"/>
        </w:rPr>
        <mc:AlternateContent>
          <mc:Choice Requires="wps">
            <w:drawing>
              <wp:anchor distT="0" distB="0" distL="114300" distR="114300" simplePos="0" relativeHeight="8" behindDoc="0" locked="0" layoutInCell="1" allowOverlap="1" wp14:anchorId="66ADFF39" wp14:editId="6DA25A30">
                <wp:simplePos x="0" y="0"/>
                <wp:positionH relativeFrom="column">
                  <wp:posOffset>0</wp:posOffset>
                </wp:positionH>
                <wp:positionV relativeFrom="paragraph">
                  <wp:posOffset>130175</wp:posOffset>
                </wp:positionV>
                <wp:extent cx="3524250" cy="273685"/>
                <wp:effectExtent l="15240" t="11430" r="13335" b="10160"/>
                <wp:wrapNone/>
                <wp:docPr id="9206" name="AutoShape 11226"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5A22DB73" w14:textId="77777777" w:rsidR="00F72F8C" w:rsidRPr="00587738" w:rsidRDefault="00F72F8C" w:rsidP="002758B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「均衡待遇」と「均等待遇」について　　　　</w:t>
                            </w:r>
                          </w:p>
                          <w:p w14:paraId="0649AA8A" w14:textId="77777777" w:rsidR="00F72F8C" w:rsidRPr="003B1F38"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DFF39" id="AutoShape 11226" o:spid="_x0000_s1048" alt="格子 (点)" style="position:absolute;left:0;text-align:left;margin-left:0;margin-top:10.25pt;width:277.5pt;height:21.5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" fillcolor="#39f" strokecolor="#ddd" strokeweight="1pt">
                <v:fill r:id="rId12" o:title="" color2="#039" type="pattern"/>
                <v:textbox inset="1mm,0,0,0">
                  <w:txbxContent>
                    <w:p w14:paraId="5A22DB73" w14:textId="77777777" w:rsidR="00F72F8C" w:rsidRPr="00587738" w:rsidRDefault="00F72F8C" w:rsidP="002758B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「均衡待遇」と「均等待遇」について　　　　</w:t>
                      </w:r>
                    </w:p>
                    <w:p w14:paraId="0649AA8A" w14:textId="77777777" w:rsidR="00F72F8C" w:rsidRPr="003B1F38"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p>
                  </w:txbxContent>
                </v:textbox>
              </v:roundrect>
            </w:pict>
          </mc:Fallback>
        </mc:AlternateContent>
      </w:r>
    </w:p>
    <w:p w14:paraId="2C99CE85" w14:textId="77777777" w:rsidR="005E70F8" w:rsidRPr="005E70F8" w:rsidRDefault="005E70F8" w:rsidP="005E70F8">
      <w:pPr>
        <w:rPr>
          <w:szCs w:val="24"/>
        </w:rPr>
      </w:pPr>
    </w:p>
    <w:p w14:paraId="23948D4D" w14:textId="77777777" w:rsidR="000A09C6" w:rsidRDefault="005E70F8" w:rsidP="00BB4F32">
      <w:r w:rsidRPr="005E70F8">
        <w:rPr>
          <w:rFonts w:hint="eastAsia"/>
        </w:rPr>
        <w:t xml:space="preserve">　</w:t>
      </w:r>
      <w:r w:rsidR="0011142B">
        <w:rPr>
          <w:rFonts w:hint="eastAsia"/>
        </w:rPr>
        <w:t>「同一労働同一賃金」を理解する上で2つの重要なキーワードがあります。それは「均衡待遇」と「均等待遇」</w:t>
      </w:r>
      <w:r w:rsidR="00A537F0">
        <w:rPr>
          <w:rFonts w:hint="eastAsia"/>
        </w:rPr>
        <w:t>です</w:t>
      </w:r>
      <w:r w:rsidR="0011142B">
        <w:rPr>
          <w:rFonts w:hint="eastAsia"/>
        </w:rPr>
        <w:t>。</w:t>
      </w:r>
    </w:p>
    <w:p w14:paraId="14FD8A4F" w14:textId="77777777" w:rsidR="000A09C6" w:rsidRDefault="000A09C6" w:rsidP="00BB4F32"/>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01"/>
        <w:gridCol w:w="7938"/>
      </w:tblGrid>
      <w:tr w:rsidR="00DD172D" w:rsidRPr="00150DEA" w14:paraId="32726995" w14:textId="77777777" w:rsidTr="00525F0F">
        <w:trPr>
          <w:jc w:val="center"/>
        </w:trPr>
        <w:tc>
          <w:tcPr>
            <w:tcW w:w="1701" w:type="dxa"/>
            <w:shd w:val="clear" w:color="auto" w:fill="DAEEF3"/>
            <w:vAlign w:val="center"/>
          </w:tcPr>
          <w:p w14:paraId="5DAFA92D" w14:textId="77777777" w:rsidR="00150DEA" w:rsidRPr="00525F0F" w:rsidRDefault="00150DEA"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均衡待遇</w:t>
            </w:r>
          </w:p>
        </w:tc>
        <w:tc>
          <w:tcPr>
            <w:tcW w:w="7938" w:type="dxa"/>
            <w:shd w:val="clear" w:color="auto" w:fill="auto"/>
          </w:tcPr>
          <w:p w14:paraId="36FA1132" w14:textId="77777777" w:rsidR="00150DEA" w:rsidRPr="00525F0F" w:rsidRDefault="00150DEA" w:rsidP="00150DEA">
            <w:pPr>
              <w:rPr>
                <w:rFonts w:hAnsi="ＭＳ 明朝"/>
                <w:bCs/>
                <w:snapToGrid w:val="0"/>
                <w:kern w:val="0"/>
                <w:sz w:val="22"/>
                <w:szCs w:val="22"/>
              </w:rPr>
            </w:pPr>
            <w:r w:rsidRPr="00525F0F">
              <w:rPr>
                <w:rFonts w:hAnsi="ＭＳ 明朝" w:hint="eastAsia"/>
                <w:bCs/>
                <w:snapToGrid w:val="0"/>
                <w:kern w:val="0"/>
                <w:sz w:val="22"/>
                <w:szCs w:val="22"/>
              </w:rPr>
              <w:t>正規社員と非正規社員の間において、職務の内容等に違いがあれば違いに応じた賃金を支払わなければならない</w:t>
            </w:r>
          </w:p>
        </w:tc>
      </w:tr>
      <w:tr w:rsidR="00DD172D" w:rsidRPr="00150DEA" w14:paraId="3F0AF268" w14:textId="77777777" w:rsidTr="00525F0F">
        <w:trPr>
          <w:jc w:val="center"/>
        </w:trPr>
        <w:tc>
          <w:tcPr>
            <w:tcW w:w="1701" w:type="dxa"/>
            <w:shd w:val="clear" w:color="auto" w:fill="DAEEF3"/>
            <w:vAlign w:val="center"/>
          </w:tcPr>
          <w:p w14:paraId="6A49385E" w14:textId="77777777" w:rsidR="00150DEA" w:rsidRPr="00525F0F" w:rsidRDefault="00150DEA"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sz w:val="22"/>
                <w:szCs w:val="22"/>
              </w:rPr>
              <w:t>均等</w:t>
            </w:r>
            <w:r w:rsidRPr="00525F0F">
              <w:rPr>
                <w:rFonts w:ascii="ＭＳ ゴシック" w:eastAsia="ＭＳ ゴシック" w:hAnsi="ＭＳ ゴシック" w:hint="eastAsia"/>
                <w:color w:val="000000"/>
                <w:sz w:val="22"/>
                <w:szCs w:val="22"/>
              </w:rPr>
              <w:t>待遇</w:t>
            </w:r>
          </w:p>
        </w:tc>
        <w:tc>
          <w:tcPr>
            <w:tcW w:w="7938" w:type="dxa"/>
            <w:shd w:val="clear" w:color="auto" w:fill="auto"/>
          </w:tcPr>
          <w:p w14:paraId="160453AE" w14:textId="77777777" w:rsidR="00150DEA" w:rsidRPr="00525F0F" w:rsidRDefault="00150DEA" w:rsidP="00150DEA">
            <w:pPr>
              <w:rPr>
                <w:rFonts w:hAnsi="ＭＳ 明朝"/>
                <w:bCs/>
                <w:snapToGrid w:val="0"/>
                <w:kern w:val="0"/>
                <w:sz w:val="22"/>
                <w:szCs w:val="22"/>
              </w:rPr>
            </w:pPr>
            <w:r w:rsidRPr="00525F0F">
              <w:rPr>
                <w:rFonts w:hAnsi="ＭＳ 明朝" w:hint="eastAsia"/>
                <w:bCs/>
                <w:snapToGrid w:val="0"/>
                <w:kern w:val="0"/>
                <w:sz w:val="22"/>
                <w:szCs w:val="22"/>
              </w:rPr>
              <w:t>非正規社員であることを理由として、賃金、賞与その他の待遇のそれぞれについて、差別的な扱いをしてはならない</w:t>
            </w:r>
          </w:p>
        </w:tc>
      </w:tr>
    </w:tbl>
    <w:p w14:paraId="22026277" w14:textId="77777777" w:rsidR="000A09C6" w:rsidRPr="00150DEA" w:rsidRDefault="000A09C6" w:rsidP="00E53485">
      <w:pPr>
        <w:rPr>
          <w:szCs w:val="24"/>
        </w:rPr>
      </w:pPr>
    </w:p>
    <w:p w14:paraId="50882B2C" w14:textId="77777777" w:rsidR="000A09C6" w:rsidRDefault="00C021CA" w:rsidP="00BB4F32">
      <w:r>
        <w:rPr>
          <w:rFonts w:hint="eastAsia"/>
        </w:rPr>
        <w:t xml:space="preserve">　「均衡待遇」</w:t>
      </w:r>
      <w:r w:rsidR="00A537F0">
        <w:rPr>
          <w:rFonts w:hint="eastAsia"/>
        </w:rPr>
        <w:t>と</w:t>
      </w:r>
      <w:r>
        <w:rPr>
          <w:rFonts w:hint="eastAsia"/>
        </w:rPr>
        <w:t>「均等待遇」</w:t>
      </w:r>
      <w:r w:rsidR="00A537F0">
        <w:rPr>
          <w:rFonts w:hint="eastAsia"/>
        </w:rPr>
        <w:t>の根本にある考え方は、</w:t>
      </w:r>
      <w:r>
        <w:rPr>
          <w:rFonts w:hint="eastAsia"/>
        </w:rPr>
        <w:t>「</w:t>
      </w:r>
      <w:r w:rsidR="00A537F0">
        <w:rPr>
          <w:rFonts w:hint="eastAsia"/>
        </w:rPr>
        <w:t>職務の内容に</w:t>
      </w:r>
      <w:r>
        <w:rPr>
          <w:rFonts w:hint="eastAsia"/>
        </w:rPr>
        <w:t>違いがあるのであれば違いに応じた賃金を支払い、同じであれば同じ賃金を支払わなければ</w:t>
      </w:r>
      <w:r w:rsidR="00A537F0">
        <w:rPr>
          <w:rFonts w:hint="eastAsia"/>
        </w:rPr>
        <w:t>ならない</w:t>
      </w:r>
      <w:r>
        <w:rPr>
          <w:rFonts w:hint="eastAsia"/>
        </w:rPr>
        <w:t>」</w:t>
      </w:r>
      <w:r w:rsidR="00A537F0">
        <w:rPr>
          <w:rFonts w:hint="eastAsia"/>
        </w:rPr>
        <w:t>というものです</w:t>
      </w:r>
      <w:r>
        <w:rPr>
          <w:rFonts w:hint="eastAsia"/>
        </w:rPr>
        <w:t>。その判断</w:t>
      </w:r>
      <w:r w:rsidR="00A537F0">
        <w:rPr>
          <w:rFonts w:hint="eastAsia"/>
        </w:rPr>
        <w:t>基準は</w:t>
      </w:r>
      <w:r>
        <w:rPr>
          <w:rFonts w:hint="eastAsia"/>
        </w:rPr>
        <w:t>、以下のとおりになります。</w:t>
      </w:r>
    </w:p>
    <w:p w14:paraId="12ED1CD1" w14:textId="77777777" w:rsidR="000A09C6" w:rsidRPr="00150DEA" w:rsidRDefault="000A09C6" w:rsidP="00E53485">
      <w:pPr>
        <w:rPr>
          <w:szCs w:val="24"/>
        </w:rPr>
      </w:pPr>
    </w:p>
    <w:p w14:paraId="2D772BA2" w14:textId="77777777" w:rsidR="00C021CA" w:rsidRPr="00BB4F32" w:rsidRDefault="00C021CA" w:rsidP="00BB4F32">
      <w:pPr>
        <w:pStyle w:val="12pt"/>
      </w:pPr>
      <w:r w:rsidRPr="00BB4F32">
        <w:rPr>
          <w:rFonts w:hint="eastAsia"/>
        </w:rPr>
        <w:t>■均衡待遇の規定（新パートタイム・有期雇用労働法</w:t>
      </w:r>
      <w:r w:rsidR="00A537F0" w:rsidRPr="00BB4F32">
        <w:rPr>
          <w:rFonts w:hint="eastAsia"/>
        </w:rPr>
        <w:t>第</w:t>
      </w:r>
      <w:r w:rsidR="006E0C38">
        <w:rPr>
          <w:rFonts w:hint="eastAsia"/>
        </w:rPr>
        <w:t>８</w:t>
      </w:r>
      <w:r w:rsidRPr="00BB4F32">
        <w:rPr>
          <w:rFonts w:hint="eastAsia"/>
        </w:rPr>
        <w:t>条）</w:t>
      </w:r>
    </w:p>
    <w:p w14:paraId="4FD1B80C" w14:textId="77777777" w:rsidR="007C2B54" w:rsidRPr="00A537F0" w:rsidRDefault="007C2B54" w:rsidP="00BB4F32">
      <w:r w:rsidRPr="00A537F0">
        <w:rPr>
          <w:rFonts w:hint="eastAsia"/>
          <w:color w:val="0000CC"/>
        </w:rPr>
        <w:t xml:space="preserve">　</w:t>
      </w:r>
      <w:r w:rsidRPr="00A537F0">
        <w:rPr>
          <w:rFonts w:hint="eastAsia"/>
        </w:rPr>
        <w:t>均衡待遇を判断する際に次の</w:t>
      </w:r>
      <w:r w:rsidR="00ED2AD0">
        <w:rPr>
          <w:rFonts w:hint="eastAsia"/>
        </w:rPr>
        <w:t>３</w:t>
      </w:r>
      <w:r w:rsidRPr="00A537F0">
        <w:rPr>
          <w:rFonts w:hint="eastAsia"/>
        </w:rPr>
        <w:t>つの要素を考慮した上で、正社員とパートタイ</w:t>
      </w:r>
      <w:r w:rsidR="00E92A69" w:rsidRPr="00A537F0">
        <w:rPr>
          <w:rFonts w:hint="eastAsia"/>
        </w:rPr>
        <w:t>ム</w:t>
      </w:r>
      <w:r w:rsidRPr="00A537F0">
        <w:rPr>
          <w:rFonts w:hint="eastAsia"/>
        </w:rPr>
        <w:t>・有期契約社員の間において不合理な待遇差があるかどうかが判断され、不合理であればその待遇差が禁止されます。</w:t>
      </w:r>
    </w:p>
    <w:p w14:paraId="3B8E882A" w14:textId="77777777" w:rsidR="0043513B" w:rsidRPr="00C021CA" w:rsidRDefault="0043513B" w:rsidP="00C021CA">
      <w:pPr>
        <w:rPr>
          <w:rFonts w:ascii="ＭＳ ゴシック" w:eastAsia="ＭＳ ゴシック" w:hAnsi="ＭＳ ゴシック"/>
          <w:szCs w:val="24"/>
        </w:rPr>
      </w:pPr>
    </w:p>
    <w:tbl>
      <w:tblPr>
        <w:tblW w:w="0" w:type="auto"/>
        <w:tblInd w:w="108" w:type="dxa"/>
        <w:tblBorders>
          <w:top w:val="single" w:sz="6" w:space="0" w:color="E36C0A"/>
          <w:left w:val="single" w:sz="6" w:space="0" w:color="E36C0A"/>
          <w:bottom w:val="single" w:sz="6" w:space="0" w:color="E36C0A"/>
          <w:right w:val="single" w:sz="6" w:space="0" w:color="E36C0A"/>
        </w:tblBorders>
        <w:tblLook w:val="04A0" w:firstRow="1" w:lastRow="0" w:firstColumn="1" w:lastColumn="0" w:noHBand="0" w:noVBand="1"/>
      </w:tblPr>
      <w:tblGrid>
        <w:gridCol w:w="9515"/>
      </w:tblGrid>
      <w:tr w:rsidR="00BB4F32" w:rsidRPr="00BB4F32" w14:paraId="2DDFBF6A" w14:textId="77777777" w:rsidTr="00525F0F">
        <w:tc>
          <w:tcPr>
            <w:tcW w:w="9639" w:type="dxa"/>
            <w:shd w:val="thinHorzStripe" w:color="FFFFCC" w:fill="FFFFFF"/>
          </w:tcPr>
          <w:p w14:paraId="660A8AFF" w14:textId="77777777" w:rsidR="00BB4F32" w:rsidRPr="00525F0F" w:rsidRDefault="00BB4F32" w:rsidP="00525F0F">
            <w:pPr>
              <w:spacing w:beforeLines="20" w:before="79" w:afterLines="20" w:after="79"/>
              <w:ind w:leftChars="50" w:left="120" w:rightChars="50" w:right="120"/>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①</w:t>
            </w:r>
            <w:r w:rsidRPr="00525F0F">
              <w:rPr>
                <w:rFonts w:ascii="ＭＳ ゴシック" w:eastAsia="ＭＳ ゴシック" w:hAnsi="ＭＳ ゴシック" w:hint="eastAsia"/>
                <w:sz w:val="22"/>
                <w:szCs w:val="22"/>
              </w:rPr>
              <w:t>職務の内容</w:t>
            </w:r>
            <w:r w:rsidR="002035BF">
              <w:rPr>
                <w:rFonts w:ascii="ＭＳ ゴシック" w:eastAsia="ＭＳ ゴシック" w:hAnsi="ＭＳ ゴシック" w:hint="eastAsia"/>
                <w:sz w:val="22"/>
                <w:szCs w:val="22"/>
              </w:rPr>
              <w:t>（業務の内容と責任の程度をいう。以下同じ）</w:t>
            </w:r>
          </w:p>
          <w:p w14:paraId="3D834D60" w14:textId="77777777" w:rsidR="00BB4F32" w:rsidRPr="00525F0F" w:rsidRDefault="00BB4F32" w:rsidP="00525F0F">
            <w:pPr>
              <w:spacing w:beforeLines="20" w:before="79" w:afterLines="20" w:after="79"/>
              <w:ind w:leftChars="50" w:left="120" w:rightChars="50" w:right="120"/>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Pr="00525F0F">
              <w:rPr>
                <w:rFonts w:ascii="ＭＳ ゴシック" w:eastAsia="ＭＳ ゴシック" w:hAnsi="ＭＳ ゴシック" w:hint="eastAsia"/>
                <w:sz w:val="22"/>
                <w:szCs w:val="22"/>
              </w:rPr>
              <w:t>その職務の内容</w:t>
            </w:r>
            <w:r w:rsidR="002035BF">
              <w:rPr>
                <w:rFonts w:ascii="ＭＳ ゴシック" w:eastAsia="ＭＳ ゴシック" w:hAnsi="ＭＳ ゴシック" w:hint="eastAsia"/>
                <w:sz w:val="22"/>
                <w:szCs w:val="22"/>
              </w:rPr>
              <w:t>と配置の変更</w:t>
            </w:r>
            <w:r w:rsidRPr="00525F0F">
              <w:rPr>
                <w:rFonts w:ascii="ＭＳ ゴシック" w:eastAsia="ＭＳ ゴシック" w:hAnsi="ＭＳ ゴシック" w:hint="eastAsia"/>
                <w:sz w:val="22"/>
                <w:szCs w:val="22"/>
              </w:rPr>
              <w:t>範囲</w:t>
            </w:r>
          </w:p>
          <w:p w14:paraId="713C3590" w14:textId="77777777" w:rsidR="00BB4F32" w:rsidRPr="00525F0F" w:rsidRDefault="00BB4F32" w:rsidP="00525F0F">
            <w:pPr>
              <w:spacing w:beforeLines="20" w:before="79" w:afterLines="20" w:after="79"/>
              <w:ind w:leftChars="50" w:left="120" w:rightChars="50" w:right="120"/>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③</w:t>
            </w:r>
            <w:r w:rsidRPr="00525F0F">
              <w:rPr>
                <w:rFonts w:ascii="ＭＳ ゴシック" w:eastAsia="ＭＳ ゴシック" w:hAnsi="ＭＳ ゴシック" w:hint="eastAsia"/>
                <w:sz w:val="22"/>
                <w:szCs w:val="22"/>
              </w:rPr>
              <w:t>その他の事情</w:t>
            </w:r>
          </w:p>
        </w:tc>
      </w:tr>
    </w:tbl>
    <w:p w14:paraId="7BBF00C6" w14:textId="77777777" w:rsidR="000A09C6" w:rsidRPr="00C021CA" w:rsidRDefault="000A09C6" w:rsidP="00E53485">
      <w:pPr>
        <w:rPr>
          <w:szCs w:val="24"/>
        </w:rPr>
      </w:pPr>
    </w:p>
    <w:p w14:paraId="698D9FC4" w14:textId="77777777" w:rsidR="007C2B54" w:rsidRDefault="007C2B54" w:rsidP="00ED2AD0">
      <w:pPr>
        <w:pStyle w:val="12pt"/>
      </w:pPr>
      <w:r w:rsidRPr="00C021CA">
        <w:rPr>
          <w:rFonts w:hint="eastAsia"/>
        </w:rPr>
        <w:t>■</w:t>
      </w:r>
      <w:r>
        <w:rPr>
          <w:rFonts w:hint="eastAsia"/>
        </w:rPr>
        <w:t>均等待遇の規定（新パートタイム・有期雇用労働法</w:t>
      </w:r>
      <w:r w:rsidR="00A537F0">
        <w:rPr>
          <w:rFonts w:hint="eastAsia"/>
        </w:rPr>
        <w:t>第</w:t>
      </w:r>
      <w:r w:rsidR="006E0C38">
        <w:rPr>
          <w:rFonts w:hint="eastAsia"/>
        </w:rPr>
        <w:t>９</w:t>
      </w:r>
      <w:r>
        <w:rPr>
          <w:rFonts w:hint="eastAsia"/>
        </w:rPr>
        <w:t>条）</w:t>
      </w:r>
    </w:p>
    <w:p w14:paraId="79371B82" w14:textId="77777777" w:rsidR="007C2B54" w:rsidRPr="00A537F0" w:rsidRDefault="007C2B54" w:rsidP="00ED2AD0">
      <w:r>
        <w:rPr>
          <w:rFonts w:ascii="ＭＳ ゴシック" w:eastAsia="ＭＳ ゴシック" w:hAnsi="ＭＳ ゴシック" w:hint="eastAsia"/>
          <w:color w:val="0000CC"/>
        </w:rPr>
        <w:t xml:space="preserve">　</w:t>
      </w:r>
      <w:r w:rsidRPr="00A537F0">
        <w:rPr>
          <w:rFonts w:hint="eastAsia"/>
        </w:rPr>
        <w:t>均等待遇を判断する際に次の</w:t>
      </w:r>
      <w:r w:rsidR="00ED2AD0">
        <w:rPr>
          <w:rFonts w:hint="eastAsia"/>
        </w:rPr>
        <w:t>２</w:t>
      </w:r>
      <w:r w:rsidRPr="00A537F0">
        <w:rPr>
          <w:rFonts w:hint="eastAsia"/>
        </w:rPr>
        <w:t>つの要素を考慮した上で、同じであれば差別的扱い</w:t>
      </w:r>
      <w:r w:rsidR="0043513B" w:rsidRPr="00A537F0">
        <w:rPr>
          <w:rFonts w:hint="eastAsia"/>
        </w:rPr>
        <w:t>が禁止されます。</w:t>
      </w:r>
    </w:p>
    <w:p w14:paraId="52274D5A" w14:textId="77777777" w:rsidR="0043513B" w:rsidRDefault="0043513B" w:rsidP="007C2B54">
      <w:pPr>
        <w:rPr>
          <w:szCs w:val="24"/>
        </w:rPr>
      </w:pPr>
    </w:p>
    <w:tbl>
      <w:tblPr>
        <w:tblW w:w="0" w:type="auto"/>
        <w:tblInd w:w="108" w:type="dxa"/>
        <w:tblBorders>
          <w:top w:val="single" w:sz="6" w:space="0" w:color="E36C0A"/>
          <w:left w:val="single" w:sz="6" w:space="0" w:color="E36C0A"/>
          <w:bottom w:val="single" w:sz="6" w:space="0" w:color="E36C0A"/>
          <w:right w:val="single" w:sz="6" w:space="0" w:color="E36C0A"/>
        </w:tblBorders>
        <w:tblLook w:val="04A0" w:firstRow="1" w:lastRow="0" w:firstColumn="1" w:lastColumn="0" w:noHBand="0" w:noVBand="1"/>
      </w:tblPr>
      <w:tblGrid>
        <w:gridCol w:w="9515"/>
      </w:tblGrid>
      <w:tr w:rsidR="00ED2AD0" w:rsidRPr="00ED2AD0" w14:paraId="00EEAB71" w14:textId="77777777" w:rsidTr="00525F0F">
        <w:tc>
          <w:tcPr>
            <w:tcW w:w="9639" w:type="dxa"/>
            <w:shd w:val="thinHorzStripe" w:color="FFFFCC" w:fill="FFFFFF"/>
          </w:tcPr>
          <w:p w14:paraId="48CF4ABD" w14:textId="77777777" w:rsidR="00ED2AD0" w:rsidRPr="00525F0F" w:rsidRDefault="00ED2AD0" w:rsidP="00525F0F">
            <w:pPr>
              <w:spacing w:beforeLines="20" w:before="79" w:afterLines="20" w:after="79"/>
              <w:ind w:leftChars="50" w:left="120" w:rightChars="50" w:right="120"/>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①</w:t>
            </w:r>
            <w:r w:rsidRPr="00525F0F">
              <w:rPr>
                <w:rFonts w:ascii="ＭＳ ゴシック" w:eastAsia="ＭＳ ゴシック" w:hAnsi="ＭＳ ゴシック" w:hint="eastAsia"/>
                <w:sz w:val="22"/>
                <w:szCs w:val="22"/>
              </w:rPr>
              <w:t>職務の内容</w:t>
            </w:r>
          </w:p>
          <w:p w14:paraId="537314B8" w14:textId="77777777" w:rsidR="00ED2AD0" w:rsidRPr="00525F0F" w:rsidRDefault="00ED2AD0" w:rsidP="00525F0F">
            <w:pPr>
              <w:spacing w:beforeLines="20" w:before="79" w:afterLines="20" w:after="79"/>
              <w:ind w:leftChars="50" w:left="120" w:rightChars="50" w:right="120"/>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Pr="00525F0F">
              <w:rPr>
                <w:rFonts w:ascii="ＭＳ ゴシック" w:eastAsia="ＭＳ ゴシック" w:hAnsi="ＭＳ ゴシック" w:hint="eastAsia"/>
                <w:sz w:val="22"/>
                <w:szCs w:val="22"/>
              </w:rPr>
              <w:t>その職務の内容</w:t>
            </w:r>
            <w:r w:rsidR="002035BF">
              <w:rPr>
                <w:rFonts w:ascii="ＭＳ ゴシック" w:eastAsia="ＭＳ ゴシック" w:hAnsi="ＭＳ ゴシック" w:hint="eastAsia"/>
                <w:sz w:val="22"/>
                <w:szCs w:val="22"/>
              </w:rPr>
              <w:t>と配置の変更</w:t>
            </w:r>
            <w:r w:rsidRPr="00525F0F">
              <w:rPr>
                <w:rFonts w:ascii="ＭＳ ゴシック" w:eastAsia="ＭＳ ゴシック" w:hAnsi="ＭＳ ゴシック" w:hint="eastAsia"/>
                <w:sz w:val="22"/>
                <w:szCs w:val="22"/>
              </w:rPr>
              <w:t>範囲</w:t>
            </w:r>
          </w:p>
        </w:tc>
      </w:tr>
    </w:tbl>
    <w:p w14:paraId="5F33C44C" w14:textId="77777777" w:rsidR="007C2B54" w:rsidRDefault="007C2B54" w:rsidP="00E53485">
      <w:pPr>
        <w:rPr>
          <w:szCs w:val="24"/>
        </w:rPr>
      </w:pPr>
    </w:p>
    <w:p w14:paraId="5FFE84EE" w14:textId="084774EC" w:rsidR="00ED2AD0" w:rsidRPr="00CA0D06" w:rsidRDefault="00CA7274" w:rsidP="00525F0F">
      <w:pPr>
        <w:rPr>
          <w:szCs w:val="24"/>
        </w:rPr>
      </w:pPr>
      <w:r>
        <w:rPr>
          <w:szCs w:val="24"/>
        </w:rPr>
        <w:br w:type="page"/>
      </w:r>
      <w:r w:rsidR="00086C57">
        <w:rPr>
          <w:noProof/>
          <w:szCs w:val="24"/>
        </w:rPr>
        <w:lastRenderedPageBreak/>
        <mc:AlternateContent>
          <mc:Choice Requires="wps">
            <w:drawing>
              <wp:anchor distT="0" distB="0" distL="114300" distR="114300" simplePos="0" relativeHeight="9" behindDoc="0" locked="0" layoutInCell="1" allowOverlap="1" wp14:anchorId="3C250AC5" wp14:editId="6800F86E">
                <wp:simplePos x="0" y="0"/>
                <wp:positionH relativeFrom="column">
                  <wp:posOffset>-2540</wp:posOffset>
                </wp:positionH>
                <wp:positionV relativeFrom="paragraph">
                  <wp:posOffset>123825</wp:posOffset>
                </wp:positionV>
                <wp:extent cx="3458845" cy="273685"/>
                <wp:effectExtent l="12700" t="13335" r="14605" b="8255"/>
                <wp:wrapNone/>
                <wp:docPr id="9205" name="AutoShape 9199"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884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13CC204B" w14:textId="77777777" w:rsidR="00F72F8C" w:rsidRPr="00587738" w:rsidRDefault="00F72F8C" w:rsidP="002758B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不合理な待遇差の点検・検討手順　　　</w:t>
                            </w:r>
                          </w:p>
                          <w:p w14:paraId="18FFA2B5" w14:textId="77777777" w:rsidR="00F72F8C" w:rsidRPr="003B1F38"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50AC5" id="AutoShape 9199" o:spid="_x0000_s1049" alt="格子 (点)" style="position:absolute;left:0;text-align:left;margin-left:-.2pt;margin-top:9.75pt;width:272.35pt;height:21.5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" fillcolor="#39f" strokecolor="#ddd" strokeweight="1pt">
                <v:fill r:id="rId12" o:title="" color2="#039" type="pattern"/>
                <v:textbox inset="1mm,0,0,0">
                  <w:txbxContent>
                    <w:p w14:paraId="13CC204B" w14:textId="77777777" w:rsidR="00F72F8C" w:rsidRPr="00587738" w:rsidRDefault="00F72F8C" w:rsidP="002758B6">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Pr>
                          <w:rFonts w:ascii="HGP創英角ｺﾞｼｯｸUB" w:eastAsia="HGP創英角ｺﾞｼｯｸUB" w:hAnsi="ＭＳ ゴシック" w:cs="ＭＳ Ｐゴシック" w:hint="eastAsia"/>
                          <w:b/>
                          <w:color w:val="FFFFFF"/>
                          <w:kern w:val="0"/>
                          <w:sz w:val="28"/>
                          <w:szCs w:val="28"/>
                        </w:rPr>
                        <w:t>│</w:t>
                      </w:r>
                      <w:r>
                        <w:rPr>
                          <w:rFonts w:ascii="HGP創英角ｺﾞｼｯｸUB" w:eastAsia="HGP創英角ｺﾞｼｯｸUB" w:hAnsi="ＭＳ ゴシック" w:cs="ＭＳ Ｐゴシック" w:hint="eastAsia"/>
                          <w:color w:val="FFFFFF"/>
                          <w:kern w:val="0"/>
                          <w:sz w:val="28"/>
                          <w:szCs w:val="28"/>
                        </w:rPr>
                        <w:t xml:space="preserve">不合理な待遇差の点検・検討手順　　　</w:t>
                      </w:r>
                    </w:p>
                    <w:p w14:paraId="18FFA2B5" w14:textId="77777777" w:rsidR="00F72F8C" w:rsidRPr="003B1F38" w:rsidRDefault="00F72F8C" w:rsidP="005E70F8">
                      <w:pPr>
                        <w:snapToGrid w:val="0"/>
                        <w:spacing w:line="300" w:lineRule="exact"/>
                        <w:rPr>
                          <w:rFonts w:ascii="HGP創英角ｺﾞｼｯｸUB" w:eastAsia="HGP創英角ｺﾞｼｯｸUB" w:hAnsi="ＭＳ ゴシック" w:cs="ＭＳ Ｐゴシック"/>
                          <w:color w:val="FFFFFF"/>
                          <w:kern w:val="0"/>
                          <w:sz w:val="28"/>
                          <w:szCs w:val="28"/>
                        </w:rPr>
                      </w:pPr>
                    </w:p>
                  </w:txbxContent>
                </v:textbox>
              </v:roundrect>
            </w:pict>
          </mc:Fallback>
        </mc:AlternateContent>
      </w:r>
    </w:p>
    <w:p w14:paraId="423E844A" w14:textId="77777777" w:rsidR="00154E03" w:rsidRDefault="00154E03" w:rsidP="00154E03">
      <w:pPr>
        <w:rPr>
          <w:szCs w:val="24"/>
        </w:rPr>
      </w:pPr>
    </w:p>
    <w:p w14:paraId="7365DEF3" w14:textId="77777777" w:rsidR="00114C65" w:rsidRDefault="006D3FF7" w:rsidP="006D3FF7">
      <w:pPr>
        <w:rPr>
          <w:szCs w:val="24"/>
        </w:rPr>
      </w:pPr>
      <w:r w:rsidRPr="005E70F8">
        <w:rPr>
          <w:rFonts w:hint="eastAsia"/>
          <w:szCs w:val="24"/>
        </w:rPr>
        <w:t xml:space="preserve">　</w:t>
      </w:r>
      <w:r w:rsidR="00FE4EF3">
        <w:rPr>
          <w:rFonts w:hint="eastAsia"/>
          <w:szCs w:val="24"/>
        </w:rPr>
        <w:t>働き方改革関連法</w:t>
      </w:r>
      <w:r w:rsidR="005E70F8" w:rsidRPr="005E70F8">
        <w:rPr>
          <w:rFonts w:hint="eastAsia"/>
          <w:szCs w:val="24"/>
        </w:rPr>
        <w:t>は、同一の企業・団体における、正規雇用労働者と非正規雇用労働者の間の不合理な待遇差を是正することを目的として</w:t>
      </w:r>
      <w:r w:rsidR="00FE4EF3">
        <w:rPr>
          <w:rFonts w:hint="eastAsia"/>
          <w:szCs w:val="24"/>
        </w:rPr>
        <w:t>います。</w:t>
      </w:r>
    </w:p>
    <w:p w14:paraId="262708D7" w14:textId="77777777" w:rsidR="002758B6" w:rsidRDefault="00ED2AD0" w:rsidP="00ED2AD0">
      <w:pPr>
        <w:rPr>
          <w:szCs w:val="24"/>
        </w:rPr>
      </w:pPr>
      <w:r w:rsidRPr="005E70F8">
        <w:rPr>
          <w:rFonts w:hint="eastAsia"/>
          <w:szCs w:val="24"/>
        </w:rPr>
        <w:t xml:space="preserve">　</w:t>
      </w:r>
      <w:r w:rsidR="00FE4EF3">
        <w:rPr>
          <w:rFonts w:hint="eastAsia"/>
          <w:szCs w:val="24"/>
        </w:rPr>
        <w:t>事業主が不合理な待遇差がないかを点検し、対応策を検討するための手順</w:t>
      </w:r>
      <w:r w:rsidR="00114C65">
        <w:rPr>
          <w:rFonts w:hint="eastAsia"/>
          <w:szCs w:val="24"/>
        </w:rPr>
        <w:t>は以下のとおりです。</w:t>
      </w:r>
    </w:p>
    <w:p w14:paraId="428ADD9F" w14:textId="77777777" w:rsidR="00584C8F" w:rsidRDefault="00584C8F" w:rsidP="005E70F8">
      <w:pPr>
        <w:rPr>
          <w:szCs w:val="24"/>
        </w:rPr>
      </w:pPr>
    </w:p>
    <w:p w14:paraId="6464FB78" w14:textId="77777777" w:rsidR="00584C8F" w:rsidRDefault="00114C65" w:rsidP="00ED2AD0">
      <w:pPr>
        <w:pStyle w:val="12pt"/>
      </w:pPr>
      <w:r w:rsidRPr="007C019C">
        <w:rPr>
          <w:rFonts w:hint="eastAsia"/>
        </w:rPr>
        <w:t>■正規雇用労働者と非正規雇用労働者</w:t>
      </w:r>
      <w:r w:rsidR="00584C8F" w:rsidRPr="007C019C">
        <w:rPr>
          <w:rFonts w:hint="eastAsia"/>
        </w:rPr>
        <w:t>との間の不合理な待遇差を点検・検討する手順</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56"/>
        <w:gridCol w:w="9065"/>
      </w:tblGrid>
      <w:tr w:rsidR="00DD172D" w14:paraId="7C1CB9C9" w14:textId="77777777" w:rsidTr="00525F0F">
        <w:trPr>
          <w:trHeight w:val="2896"/>
        </w:trPr>
        <w:tc>
          <w:tcPr>
            <w:tcW w:w="456" w:type="dxa"/>
            <w:shd w:val="clear" w:color="auto" w:fill="FFFF99"/>
            <w:vAlign w:val="center"/>
          </w:tcPr>
          <w:p w14:paraId="11101B37" w14:textId="77777777" w:rsidR="00CA0D06" w:rsidRPr="00525F0F" w:rsidRDefault="00CA0D06" w:rsidP="00525F0F">
            <w:pPr>
              <w:pStyle w:val="12pt"/>
              <w:jc w:val="center"/>
              <w:rPr>
                <w:color w:val="000000"/>
              </w:rPr>
            </w:pPr>
            <w:r w:rsidRPr="00525F0F">
              <w:rPr>
                <w:rFonts w:hint="eastAsia"/>
                <w:color w:val="000000"/>
              </w:rPr>
              <w:t>第一段階</w:t>
            </w:r>
          </w:p>
        </w:tc>
        <w:tc>
          <w:tcPr>
            <w:tcW w:w="9183" w:type="dxa"/>
            <w:shd w:val="clear" w:color="auto" w:fill="FFFFCC"/>
          </w:tcPr>
          <w:p w14:paraId="31F0C0AF" w14:textId="741A977F" w:rsidR="00CA0D06" w:rsidRDefault="00086C57" w:rsidP="00ED2AD0">
            <w:pPr>
              <w:pStyle w:val="12pt"/>
            </w:pPr>
            <w:r>
              <w:rPr>
                <w:noProof/>
              </w:rPr>
              <mc:AlternateContent>
                <mc:Choice Requires="wpg">
                  <w:drawing>
                    <wp:anchor distT="0" distB="0" distL="114300" distR="114300" simplePos="0" relativeHeight="28" behindDoc="0" locked="0" layoutInCell="1" allowOverlap="1" wp14:anchorId="741AFD6E" wp14:editId="0110946C">
                      <wp:simplePos x="0" y="0"/>
                      <wp:positionH relativeFrom="column">
                        <wp:posOffset>32385</wp:posOffset>
                      </wp:positionH>
                      <wp:positionV relativeFrom="paragraph">
                        <wp:posOffset>73660</wp:posOffset>
                      </wp:positionV>
                      <wp:extent cx="5586095" cy="6551930"/>
                      <wp:effectExtent l="15240" t="10160" r="8890" b="10160"/>
                      <wp:wrapNone/>
                      <wp:docPr id="16" name="Group 9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095" cy="6551930"/>
                                <a:chOff x="1749" y="4561"/>
                                <a:chExt cx="8797" cy="10318"/>
                              </a:xfrm>
                            </wpg:grpSpPr>
                            <wps:wsp>
                              <wps:cNvPr id="17" name="四角形: 角を丸くする 1"/>
                              <wps:cNvSpPr>
                                <a:spLocks noChangeArrowheads="1"/>
                              </wps:cNvSpPr>
                              <wps:spPr bwMode="auto">
                                <a:xfrm>
                                  <a:off x="1749" y="4561"/>
                                  <a:ext cx="8787" cy="425"/>
                                </a:xfrm>
                                <a:prstGeom prst="roundRect">
                                  <a:avLst>
                                    <a:gd name="adj" fmla="val 16667"/>
                                  </a:avLst>
                                </a:prstGeom>
                                <a:solidFill>
                                  <a:srgbClr val="FFFF66"/>
                                </a:solidFill>
                                <a:ln w="12700">
                                  <a:solidFill>
                                    <a:srgbClr val="E36C0A"/>
                                  </a:solidFill>
                                  <a:round/>
                                  <a:headEnd/>
                                  <a:tailEnd/>
                                </a:ln>
                              </wps:spPr>
                              <wps:txbx>
                                <w:txbxContent>
                                  <w:p w14:paraId="1D6008E4" w14:textId="77777777" w:rsidR="00F72F8C" w:rsidRPr="00525F0F" w:rsidRDefault="00F72F8C" w:rsidP="00DA35F5">
                                    <w:pPr>
                                      <w:pStyle w:val="Web"/>
                                      <w:jc w:val="center"/>
                                      <w:rPr>
                                        <w:rFonts w:ascii="ＭＳ ゴシック" w:eastAsia="ＭＳ ゴシック" w:hAnsi="ＭＳ ゴシック"/>
                                        <w:sz w:val="22"/>
                                        <w:szCs w:val="22"/>
                                      </w:rPr>
                                    </w:pPr>
                                    <w:r w:rsidRPr="00525F0F">
                                      <w:rPr>
                                        <w:rFonts w:ascii="ＭＳ ゴシック" w:eastAsia="ＭＳ ゴシック" w:hAnsi="ＭＳ ゴシック" w:hint="eastAsia"/>
                                        <w:color w:val="000000"/>
                                        <w:sz w:val="22"/>
                                        <w:szCs w:val="22"/>
                                      </w:rPr>
                                      <w:t>契約期間、労働時間の観点から現行の職員タイプの特徴を整理する</w:t>
                                    </w:r>
                                  </w:p>
                                </w:txbxContent>
                              </wps:txbx>
                              <wps:bodyPr rot="0" vert="horz" wrap="square" lIns="0" tIns="0" rIns="0" bIns="0" anchor="ctr" anchorCtr="0" upright="1">
                                <a:noAutofit/>
                              </wps:bodyPr>
                            </wps:wsp>
                            <wps:wsp>
                              <wps:cNvPr id="18" name="四角形: 角を丸くする 2"/>
                              <wps:cNvSpPr>
                                <a:spLocks noChangeArrowheads="1"/>
                              </wps:cNvSpPr>
                              <wps:spPr bwMode="auto">
                                <a:xfrm>
                                  <a:off x="1749" y="5245"/>
                                  <a:ext cx="8787" cy="425"/>
                                </a:xfrm>
                                <a:prstGeom prst="roundRect">
                                  <a:avLst>
                                    <a:gd name="adj" fmla="val 16667"/>
                                  </a:avLst>
                                </a:prstGeom>
                                <a:solidFill>
                                  <a:srgbClr val="FFFF66"/>
                                </a:solidFill>
                                <a:ln w="12700">
                                  <a:solidFill>
                                    <a:srgbClr val="E36C0A"/>
                                  </a:solidFill>
                                  <a:round/>
                                  <a:headEnd/>
                                  <a:tailEnd/>
                                </a:ln>
                              </wps:spPr>
                              <wps:txbx>
                                <w:txbxContent>
                                  <w:p w14:paraId="5E9DCD4A" w14:textId="77777777" w:rsidR="00F72F8C" w:rsidRPr="00525F0F" w:rsidRDefault="00F72F8C" w:rsidP="00DA35F5">
                                    <w:pPr>
                                      <w:pStyle w:val="Web"/>
                                      <w:jc w:val="center"/>
                                      <w:rPr>
                                        <w:rFonts w:ascii="ＭＳ ゴシック" w:eastAsia="ＭＳ ゴシック" w:hAnsi="ＭＳ ゴシック"/>
                                        <w:sz w:val="22"/>
                                        <w:szCs w:val="22"/>
                                      </w:rPr>
                                    </w:pPr>
                                    <w:r w:rsidRPr="00525F0F">
                                      <w:rPr>
                                        <w:rFonts w:ascii="ＭＳ ゴシック" w:eastAsia="ＭＳ ゴシック" w:hAnsi="ＭＳ ゴシック" w:hint="eastAsia"/>
                                        <w:color w:val="000000"/>
                                        <w:sz w:val="22"/>
                                        <w:szCs w:val="22"/>
                                      </w:rPr>
                                      <w:t>短時間・有期雇用労働者の存在の有無を確認する</w:t>
                                    </w:r>
                                  </w:p>
                                </w:txbxContent>
                              </wps:txbx>
                              <wps:bodyPr rot="0" vert="horz" wrap="square" lIns="0" tIns="0" rIns="0" bIns="0" anchor="ctr" anchorCtr="0" upright="1">
                                <a:noAutofit/>
                              </wps:bodyPr>
                            </wps:wsp>
                            <wps:wsp>
                              <wps:cNvPr id="19" name="四角形: 角を丸くする 3"/>
                              <wps:cNvSpPr>
                                <a:spLocks noChangeArrowheads="1"/>
                              </wps:cNvSpPr>
                              <wps:spPr bwMode="auto">
                                <a:xfrm>
                                  <a:off x="1759" y="5855"/>
                                  <a:ext cx="4252" cy="425"/>
                                </a:xfrm>
                                <a:prstGeom prst="roundRect">
                                  <a:avLst>
                                    <a:gd name="adj" fmla="val 16667"/>
                                  </a:avLst>
                                </a:prstGeom>
                                <a:solidFill>
                                  <a:srgbClr val="FFFF66"/>
                                </a:solidFill>
                                <a:ln w="19050">
                                  <a:solidFill>
                                    <a:srgbClr val="E36C0A"/>
                                  </a:solidFill>
                                  <a:prstDash val="sysDot"/>
                                  <a:round/>
                                  <a:headEnd/>
                                  <a:tailEnd/>
                                </a:ln>
                              </wps:spPr>
                              <wps:txbx>
                                <w:txbxContent>
                                  <w:p w14:paraId="41EF9F62" w14:textId="77777777" w:rsidR="00F72F8C" w:rsidRPr="00525F0F" w:rsidRDefault="00F72F8C" w:rsidP="00DA35F5">
                                    <w:pPr>
                                      <w:pStyle w:val="Web"/>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短時間・有期雇用が「いる」場合</w:t>
                                    </w:r>
                                  </w:p>
                                </w:txbxContent>
                              </wps:txbx>
                              <wps:bodyPr rot="0" vert="horz" wrap="square" lIns="0" tIns="0" rIns="0" bIns="0" anchor="ctr" anchorCtr="0" upright="1">
                                <a:noAutofit/>
                              </wps:bodyPr>
                            </wps:wsp>
                            <wps:wsp>
                              <wps:cNvPr id="20" name="四角形: 角を丸くする 4"/>
                              <wps:cNvSpPr>
                                <a:spLocks noChangeArrowheads="1"/>
                              </wps:cNvSpPr>
                              <wps:spPr bwMode="auto">
                                <a:xfrm>
                                  <a:off x="6284" y="5863"/>
                                  <a:ext cx="4252" cy="425"/>
                                </a:xfrm>
                                <a:prstGeom prst="roundRect">
                                  <a:avLst>
                                    <a:gd name="adj" fmla="val 16667"/>
                                  </a:avLst>
                                </a:prstGeom>
                                <a:solidFill>
                                  <a:srgbClr val="FFFF66"/>
                                </a:solidFill>
                                <a:ln w="19050">
                                  <a:solidFill>
                                    <a:srgbClr val="E36C0A"/>
                                  </a:solidFill>
                                  <a:prstDash val="sysDot"/>
                                  <a:round/>
                                  <a:headEnd/>
                                  <a:tailEnd/>
                                </a:ln>
                              </wps:spPr>
                              <wps:txbx>
                                <w:txbxContent>
                                  <w:p w14:paraId="57495040" w14:textId="77777777" w:rsidR="00F72F8C" w:rsidRPr="00525F0F" w:rsidRDefault="00F72F8C" w:rsidP="00DA35F5">
                                    <w:pPr>
                                      <w:pStyle w:val="Web"/>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短時間・有期雇用が「いない」場合</w:t>
                                    </w:r>
                                  </w:p>
                                </w:txbxContent>
                              </wps:txbx>
                              <wps:bodyPr rot="0" vert="horz" wrap="square" lIns="0" tIns="0" rIns="0" bIns="0" anchor="ctr" anchorCtr="0" upright="1">
                                <a:noAutofit/>
                              </wps:bodyPr>
                            </wps:wsp>
                            <wps:wsp>
                              <wps:cNvPr id="21" name="四角形: 角を丸くする 5"/>
                              <wps:cNvSpPr>
                                <a:spLocks noChangeArrowheads="1"/>
                              </wps:cNvSpPr>
                              <wps:spPr bwMode="auto">
                                <a:xfrm>
                                  <a:off x="1754" y="6513"/>
                                  <a:ext cx="5896" cy="624"/>
                                </a:xfrm>
                                <a:prstGeom prst="roundRect">
                                  <a:avLst>
                                    <a:gd name="adj" fmla="val 16667"/>
                                  </a:avLst>
                                </a:prstGeom>
                                <a:solidFill>
                                  <a:srgbClr val="FFFF66"/>
                                </a:solidFill>
                                <a:ln w="19050">
                                  <a:solidFill>
                                    <a:srgbClr val="E36C0A"/>
                                  </a:solidFill>
                                  <a:round/>
                                  <a:headEnd/>
                                  <a:tailEnd/>
                                </a:ln>
                              </wps:spPr>
                              <wps:txbx>
                                <w:txbxContent>
                                  <w:p w14:paraId="20D0B331" w14:textId="77777777" w:rsidR="00F72F8C" w:rsidRPr="00525F0F" w:rsidRDefault="00F72F8C" w:rsidP="00412BC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「均等待遇」の対象と「均衡待遇」の対象となる</w:t>
                                    </w:r>
                                  </w:p>
                                  <w:p w14:paraId="0177253D" w14:textId="77777777" w:rsidR="00F72F8C" w:rsidRPr="00525F0F" w:rsidRDefault="00F72F8C" w:rsidP="00412BC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短時間・有期雇用労働者を確認する</w:t>
                                    </w:r>
                                  </w:p>
                                </w:txbxContent>
                              </wps:txbx>
                              <wps:bodyPr rot="0" vert="horz" wrap="square" lIns="0" tIns="0" rIns="0" bIns="0" anchor="ctr" anchorCtr="0" upright="1">
                                <a:noAutofit/>
                              </wps:bodyPr>
                            </wps:wsp>
                            <wps:wsp>
                              <wps:cNvPr id="22" name="四角形: 角を丸くする 7"/>
                              <wps:cNvSpPr>
                                <a:spLocks noChangeArrowheads="1"/>
                              </wps:cNvSpPr>
                              <wps:spPr bwMode="auto">
                                <a:xfrm>
                                  <a:off x="1754" y="7516"/>
                                  <a:ext cx="5896" cy="624"/>
                                </a:xfrm>
                                <a:prstGeom prst="roundRect">
                                  <a:avLst>
                                    <a:gd name="adj" fmla="val 16667"/>
                                  </a:avLst>
                                </a:prstGeom>
                                <a:solidFill>
                                  <a:srgbClr val="E5B8B7"/>
                                </a:solidFill>
                                <a:ln w="19050">
                                  <a:solidFill>
                                    <a:srgbClr val="943634"/>
                                  </a:solidFill>
                                  <a:round/>
                                  <a:headEnd/>
                                  <a:tailEnd/>
                                </a:ln>
                              </wps:spPr>
                              <wps:txbx>
                                <w:txbxContent>
                                  <w:p w14:paraId="665FF7F5" w14:textId="77777777" w:rsidR="00F72F8C" w:rsidRPr="00525F0F" w:rsidRDefault="00F72F8C" w:rsidP="00412BCC">
                                    <w:pPr>
                                      <w:pStyle w:val="Web"/>
                                      <w:spacing w:line="-260" w:lineRule="auto"/>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短時間・有期雇用労働者の職員タイプ別に待遇の</w:t>
                                    </w:r>
                                  </w:p>
                                  <w:p w14:paraId="0AB85DC1" w14:textId="77777777" w:rsidR="00F72F8C" w:rsidRPr="00525F0F" w:rsidRDefault="00F72F8C" w:rsidP="00412BCC">
                                    <w:pPr>
                                      <w:pStyle w:val="Web"/>
                                      <w:spacing w:line="-260" w:lineRule="auto"/>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種類と個々の待遇の決定基準を確認する</w:t>
                                    </w:r>
                                  </w:p>
                                </w:txbxContent>
                              </wps:txbx>
                              <wps:bodyPr rot="0" vert="horz" wrap="square" lIns="0" tIns="0" rIns="0" bIns="0" anchor="ctr" anchorCtr="0" upright="1">
                                <a:noAutofit/>
                              </wps:bodyPr>
                            </wps:wsp>
                            <wps:wsp>
                              <wps:cNvPr id="23" name="四角形: 角を丸くする 8"/>
                              <wps:cNvSpPr>
                                <a:spLocks noChangeArrowheads="1"/>
                              </wps:cNvSpPr>
                              <wps:spPr bwMode="auto">
                                <a:xfrm>
                                  <a:off x="1751" y="8401"/>
                                  <a:ext cx="5896" cy="624"/>
                                </a:xfrm>
                                <a:prstGeom prst="roundRect">
                                  <a:avLst>
                                    <a:gd name="adj" fmla="val 16667"/>
                                  </a:avLst>
                                </a:prstGeom>
                                <a:solidFill>
                                  <a:srgbClr val="E5B8B7"/>
                                </a:solidFill>
                                <a:ln w="19050">
                                  <a:solidFill>
                                    <a:srgbClr val="943634"/>
                                  </a:solidFill>
                                  <a:round/>
                                  <a:headEnd/>
                                  <a:tailEnd/>
                                </a:ln>
                              </wps:spPr>
                              <wps:txbx>
                                <w:txbxContent>
                                  <w:p w14:paraId="126B6D57" w14:textId="77777777" w:rsidR="00F72F8C" w:rsidRPr="00525F0F" w:rsidRDefault="00F72F8C" w:rsidP="00C321FC">
                                    <w:pPr>
                                      <w:pStyle w:val="Web"/>
                                      <w:spacing w:line="260" w:lineRule="exact"/>
                                      <w:jc w:val="center"/>
                                      <w:rPr>
                                        <w:rFonts w:ascii="ＭＳ ゴシック" w:eastAsia="ＭＳ ゴシック" w:hAnsi="ＭＳ ゴシック"/>
                                        <w:color w:val="000000"/>
                                        <w:sz w:val="21"/>
                                      </w:rPr>
                                    </w:pPr>
                                    <w:r w:rsidRPr="00525F0F">
                                      <w:rPr>
                                        <w:rFonts w:ascii="ＭＳ ゴシック" w:eastAsia="ＭＳ ゴシック" w:hAnsi="ＭＳ ゴシック" w:hint="eastAsia"/>
                                        <w:color w:val="000000"/>
                                        <w:sz w:val="21"/>
                                      </w:rPr>
                                      <w:t>個々の待遇ごとに「適用の有無」と「決定基準」について</w:t>
                                    </w:r>
                                  </w:p>
                                  <w:p w14:paraId="3E4E5748" w14:textId="77777777" w:rsidR="00F72F8C" w:rsidRPr="00525F0F" w:rsidRDefault="00F72F8C" w:rsidP="00C321F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通常の労働者との「違い」があるかを確認する</w:t>
                                    </w:r>
                                  </w:p>
                                </w:txbxContent>
                              </wps:txbx>
                              <wps:bodyPr rot="0" vert="horz" wrap="square" lIns="0" tIns="0" rIns="0" bIns="0" anchor="ctr" anchorCtr="0" upright="1">
                                <a:noAutofit/>
                              </wps:bodyPr>
                            </wps:wsp>
                            <wps:wsp>
                              <wps:cNvPr id="24" name="AutoShape 9454"/>
                              <wps:cNvSpPr>
                                <a:spLocks noChangeArrowheads="1"/>
                              </wps:cNvSpPr>
                              <wps:spPr bwMode="auto">
                                <a:xfrm>
                                  <a:off x="5724" y="4990"/>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25" name="四角形: 角を丸くする 9"/>
                              <wps:cNvSpPr>
                                <a:spLocks noChangeArrowheads="1"/>
                              </wps:cNvSpPr>
                              <wps:spPr bwMode="auto">
                                <a:xfrm>
                                  <a:off x="1764" y="9444"/>
                                  <a:ext cx="4822" cy="397"/>
                                </a:xfrm>
                                <a:prstGeom prst="roundRect">
                                  <a:avLst>
                                    <a:gd name="adj" fmla="val 16667"/>
                                  </a:avLst>
                                </a:prstGeom>
                                <a:solidFill>
                                  <a:srgbClr val="92CDDC"/>
                                </a:solidFill>
                                <a:ln w="12700">
                                  <a:solidFill>
                                    <a:srgbClr val="365F91"/>
                                  </a:solidFill>
                                  <a:prstDash val="dash"/>
                                  <a:round/>
                                  <a:headEnd/>
                                  <a:tailEnd/>
                                </a:ln>
                              </wps:spPr>
                              <wps:txbx>
                                <w:txbxContent>
                                  <w:p w14:paraId="1DF5429D" w14:textId="77777777" w:rsidR="00F72F8C" w:rsidRPr="00525F0F" w:rsidRDefault="00F72F8C" w:rsidP="00C321FC">
                                    <w:pPr>
                                      <w:pStyle w:val="Web"/>
                                      <w:spacing w:line="260" w:lineRule="exact"/>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「均衡待遇」の対象者については</w:t>
                                    </w:r>
                                  </w:p>
                                </w:txbxContent>
                              </wps:txbx>
                              <wps:bodyPr rot="0" vert="horz" wrap="square" lIns="0" tIns="0" rIns="0" bIns="0" anchor="ctr" anchorCtr="0" upright="1">
                                <a:noAutofit/>
                              </wps:bodyPr>
                            </wps:wsp>
                            <wps:wsp>
                              <wps:cNvPr id="26" name="四角形: 角を丸くする 10"/>
                              <wps:cNvSpPr>
                                <a:spLocks noChangeArrowheads="1"/>
                              </wps:cNvSpPr>
                              <wps:spPr bwMode="auto">
                                <a:xfrm>
                                  <a:off x="6727" y="9452"/>
                                  <a:ext cx="3413" cy="397"/>
                                </a:xfrm>
                                <a:prstGeom prst="roundRect">
                                  <a:avLst>
                                    <a:gd name="adj" fmla="val 16667"/>
                                  </a:avLst>
                                </a:prstGeom>
                                <a:solidFill>
                                  <a:srgbClr val="92CDDC"/>
                                </a:solidFill>
                                <a:ln w="12700">
                                  <a:solidFill>
                                    <a:srgbClr val="365F91"/>
                                  </a:solidFill>
                                  <a:prstDash val="dash"/>
                                  <a:round/>
                                  <a:headEnd/>
                                  <a:tailEnd/>
                                </a:ln>
                              </wps:spPr>
                              <wps:txbx>
                                <w:txbxContent>
                                  <w:p w14:paraId="32187EBF"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均等待遇」の対象者については</w:t>
                                    </w:r>
                                  </w:p>
                                </w:txbxContent>
                              </wps:txbx>
                              <wps:bodyPr rot="0" vert="horz" wrap="square" lIns="0" tIns="0" rIns="0" bIns="0" anchor="ctr" anchorCtr="0" upright="1">
                                <a:noAutofit/>
                              </wps:bodyPr>
                            </wps:wsp>
                            <wps:wsp>
                              <wps:cNvPr id="27" name="四角形: 角を丸くする 11"/>
                              <wps:cNvSpPr>
                                <a:spLocks noChangeArrowheads="1"/>
                              </wps:cNvSpPr>
                              <wps:spPr bwMode="auto">
                                <a:xfrm>
                                  <a:off x="1752" y="10083"/>
                                  <a:ext cx="2721" cy="966"/>
                                </a:xfrm>
                                <a:prstGeom prst="roundRect">
                                  <a:avLst>
                                    <a:gd name="adj" fmla="val 11699"/>
                                  </a:avLst>
                                </a:prstGeom>
                                <a:solidFill>
                                  <a:srgbClr val="B7DEE8"/>
                                </a:solidFill>
                                <a:ln w="12700">
                                  <a:solidFill>
                                    <a:srgbClr val="365F91"/>
                                  </a:solidFill>
                                  <a:prstDash val="dash"/>
                                  <a:round/>
                                  <a:headEnd/>
                                  <a:tailEnd/>
                                </a:ln>
                              </wps:spPr>
                              <wps:txbx>
                                <w:txbxContent>
                                  <w:p w14:paraId="0D9F82C5"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適用の有無」あるいは</w:t>
                                    </w:r>
                                  </w:p>
                                  <w:p w14:paraId="3B6886F9"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「決定基準」に</w:t>
                                    </w:r>
                                  </w:p>
                                  <w:p w14:paraId="340EDC45"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「違い」がある場合</w:t>
                                    </w:r>
                                  </w:p>
                                </w:txbxContent>
                              </wps:txbx>
                              <wps:bodyPr rot="0" vert="horz" wrap="square" lIns="0" tIns="0" rIns="0" bIns="0" anchor="ctr" anchorCtr="0" upright="1">
                                <a:noAutofit/>
                              </wps:bodyPr>
                            </wps:wsp>
                            <wps:wsp>
                              <wps:cNvPr id="28" name="四角形: 角を丸くする 12"/>
                              <wps:cNvSpPr>
                                <a:spLocks noChangeArrowheads="1"/>
                              </wps:cNvSpPr>
                              <wps:spPr bwMode="auto">
                                <a:xfrm>
                                  <a:off x="4620" y="10095"/>
                                  <a:ext cx="1971" cy="966"/>
                                </a:xfrm>
                                <a:prstGeom prst="roundRect">
                                  <a:avLst>
                                    <a:gd name="adj" fmla="val 16667"/>
                                  </a:avLst>
                                </a:prstGeom>
                                <a:solidFill>
                                  <a:srgbClr val="B7DEE8"/>
                                </a:solidFill>
                                <a:ln w="12700">
                                  <a:solidFill>
                                    <a:srgbClr val="365F91"/>
                                  </a:solidFill>
                                  <a:prstDash val="dash"/>
                                  <a:round/>
                                  <a:headEnd/>
                                  <a:tailEnd/>
                                </a:ln>
                              </wps:spPr>
                              <wps:txbx>
                                <w:txbxContent>
                                  <w:p w14:paraId="5C7468C0"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「適用の有無」</w:t>
                                    </w:r>
                                  </w:p>
                                  <w:p w14:paraId="78E36FD4"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「決定基準」ともに同一の場合</w:t>
                                    </w:r>
                                  </w:p>
                                </w:txbxContent>
                              </wps:txbx>
                              <wps:bodyPr rot="0" vert="horz" wrap="square" lIns="0" tIns="0" rIns="0" bIns="0" anchor="ctr" anchorCtr="0" upright="1">
                                <a:noAutofit/>
                              </wps:bodyPr>
                            </wps:wsp>
                            <wps:wsp>
                              <wps:cNvPr id="29" name="四角形: 角を丸くする 13"/>
                              <wps:cNvSpPr>
                                <a:spLocks noChangeArrowheads="1"/>
                              </wps:cNvSpPr>
                              <wps:spPr bwMode="auto">
                                <a:xfrm>
                                  <a:off x="1749" y="11274"/>
                                  <a:ext cx="2721" cy="663"/>
                                </a:xfrm>
                                <a:prstGeom prst="roundRect">
                                  <a:avLst>
                                    <a:gd name="adj" fmla="val 16667"/>
                                  </a:avLst>
                                </a:prstGeom>
                                <a:solidFill>
                                  <a:srgbClr val="B7DEE8"/>
                                </a:solidFill>
                                <a:ln w="12700">
                                  <a:solidFill>
                                    <a:srgbClr val="365F91"/>
                                  </a:solidFill>
                                  <a:round/>
                                  <a:headEnd/>
                                  <a:tailEnd/>
                                </a:ln>
                              </wps:spPr>
                              <wps:txbx>
                                <w:txbxContent>
                                  <w:p w14:paraId="42C5DD68"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当該待遇の「性質・目的」</w:t>
                                    </w:r>
                                  </w:p>
                                  <w:p w14:paraId="3BCBAFDB"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を確認・整理する</w:t>
                                    </w:r>
                                  </w:p>
                                </w:txbxContent>
                              </wps:txbx>
                              <wps:bodyPr rot="0" vert="horz" wrap="square" lIns="0" tIns="0" rIns="0" bIns="0" anchor="ctr" anchorCtr="0" upright="1">
                                <a:noAutofit/>
                              </wps:bodyPr>
                            </wps:wsp>
                            <wps:wsp>
                              <wps:cNvPr id="30" name="四角形: 角を丸くする 14"/>
                              <wps:cNvSpPr>
                                <a:spLocks noChangeArrowheads="1"/>
                              </wps:cNvSpPr>
                              <wps:spPr bwMode="auto">
                                <a:xfrm>
                                  <a:off x="1749" y="12141"/>
                                  <a:ext cx="2721" cy="1131"/>
                                </a:xfrm>
                                <a:prstGeom prst="roundRect">
                                  <a:avLst>
                                    <a:gd name="adj" fmla="val 9968"/>
                                  </a:avLst>
                                </a:prstGeom>
                                <a:solidFill>
                                  <a:srgbClr val="B7DEE8"/>
                                </a:solidFill>
                                <a:ln w="12700">
                                  <a:solidFill>
                                    <a:srgbClr val="365F91"/>
                                  </a:solidFill>
                                  <a:round/>
                                  <a:headEnd/>
                                  <a:tailEnd/>
                                </a:ln>
                              </wps:spPr>
                              <wps:txbx>
                                <w:txbxContent>
                                  <w:p w14:paraId="23887F82"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「性質・目的」に照らして判断要素を特定し、「違い」について適切な説明ができるかを検討する</w:t>
                                    </w:r>
                                  </w:p>
                                </w:txbxContent>
                              </wps:txbx>
                              <wps:bodyPr rot="0" vert="horz" wrap="square" lIns="0" tIns="0" rIns="0" bIns="0" anchor="ctr" anchorCtr="0" upright="1">
                                <a:noAutofit/>
                              </wps:bodyPr>
                            </wps:wsp>
                            <wps:wsp>
                              <wps:cNvPr id="31" name="四角形: 角を丸くする 15"/>
                              <wps:cNvSpPr>
                                <a:spLocks noChangeArrowheads="1"/>
                              </wps:cNvSpPr>
                              <wps:spPr bwMode="auto">
                                <a:xfrm>
                                  <a:off x="6771" y="11277"/>
                                  <a:ext cx="1647" cy="933"/>
                                </a:xfrm>
                                <a:prstGeom prst="roundRect">
                                  <a:avLst>
                                    <a:gd name="adj" fmla="val 16667"/>
                                  </a:avLst>
                                </a:prstGeom>
                                <a:solidFill>
                                  <a:srgbClr val="B7DEE8"/>
                                </a:solidFill>
                                <a:ln w="12700">
                                  <a:solidFill>
                                    <a:srgbClr val="365F91"/>
                                  </a:solidFill>
                                  <a:prstDash val="dash"/>
                                  <a:round/>
                                  <a:headEnd/>
                                  <a:tailEnd/>
                                </a:ln>
                              </wps:spPr>
                              <wps:txbx>
                                <w:txbxContent>
                                  <w:p w14:paraId="2CCB9356"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同一」でない</w:t>
                                    </w:r>
                                  </w:p>
                                  <w:p w14:paraId="18E01027"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待遇の決定基準がある場合</w:t>
                                    </w:r>
                                  </w:p>
                                </w:txbxContent>
                              </wps:txbx>
                              <wps:bodyPr rot="0" vert="horz" wrap="square" lIns="0" tIns="0" rIns="0" bIns="0" anchor="ctr" anchorCtr="0" upright="1">
                                <a:noAutofit/>
                              </wps:bodyPr>
                            </wps:wsp>
                            <wps:wsp>
                              <wps:cNvPr id="9152" name="四角形: 角を丸くする 17"/>
                              <wps:cNvSpPr>
                                <a:spLocks noChangeArrowheads="1"/>
                              </wps:cNvSpPr>
                              <wps:spPr bwMode="auto">
                                <a:xfrm>
                                  <a:off x="8493" y="11289"/>
                                  <a:ext cx="1647" cy="933"/>
                                </a:xfrm>
                                <a:prstGeom prst="roundRect">
                                  <a:avLst>
                                    <a:gd name="adj" fmla="val 16667"/>
                                  </a:avLst>
                                </a:prstGeom>
                                <a:solidFill>
                                  <a:srgbClr val="B7DEE8"/>
                                </a:solidFill>
                                <a:ln w="12700">
                                  <a:solidFill>
                                    <a:srgbClr val="365F91"/>
                                  </a:solidFill>
                                  <a:prstDash val="dash"/>
                                  <a:round/>
                                  <a:headEnd/>
                                  <a:tailEnd/>
                                </a:ln>
                              </wps:spPr>
                              <wps:txbx>
                                <w:txbxContent>
                                  <w:p w14:paraId="17F55B73"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全ての待遇の</w:t>
                                    </w:r>
                                  </w:p>
                                  <w:p w14:paraId="3AC20213"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決定基準が</w:t>
                                    </w:r>
                                  </w:p>
                                  <w:p w14:paraId="3FD66EB1"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「同一」の場合</w:t>
                                    </w:r>
                                  </w:p>
                                </w:txbxContent>
                              </wps:txbx>
                              <wps:bodyPr rot="0" vert="horz" wrap="square" lIns="0" tIns="0" rIns="0" bIns="0" anchor="ctr" anchorCtr="0" upright="1">
                                <a:noAutofit/>
                              </wps:bodyPr>
                            </wps:wsp>
                            <wpg:grpSp>
                              <wpg:cNvPr id="9153" name="Group 9489"/>
                              <wpg:cNvGrpSpPr>
                                <a:grpSpLocks/>
                              </wpg:cNvGrpSpPr>
                              <wpg:grpSpPr bwMode="auto">
                                <a:xfrm>
                                  <a:off x="1774" y="13702"/>
                                  <a:ext cx="8772" cy="1177"/>
                                  <a:chOff x="1774" y="13702"/>
                                  <a:chExt cx="8772" cy="1177"/>
                                </a:xfrm>
                              </wpg:grpSpPr>
                              <wps:wsp>
                                <wps:cNvPr id="9154" name="四角形: 角を丸くする 20"/>
                                <wps:cNvSpPr>
                                  <a:spLocks noChangeArrowheads="1"/>
                                </wps:cNvSpPr>
                                <wps:spPr bwMode="auto">
                                  <a:xfrm>
                                    <a:off x="1774" y="14312"/>
                                    <a:ext cx="1361" cy="567"/>
                                  </a:xfrm>
                                  <a:prstGeom prst="roundRect">
                                    <a:avLst>
                                      <a:gd name="adj" fmla="val 16667"/>
                                    </a:avLst>
                                  </a:prstGeom>
                                  <a:solidFill>
                                    <a:srgbClr val="C2D69B"/>
                                  </a:solidFill>
                                  <a:ln w="12700">
                                    <a:solidFill>
                                      <a:srgbClr val="4E6128"/>
                                    </a:solidFill>
                                    <a:round/>
                                    <a:headEnd/>
                                    <a:tailEnd/>
                                  </a:ln>
                                </wps:spPr>
                                <wps:txbx>
                                  <w:txbxContent>
                                    <w:p w14:paraId="4E60F536"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wps:txbx>
                                <wps:bodyPr rot="0" vert="horz" wrap="square" lIns="0" tIns="0" rIns="0" bIns="0" anchor="ctr" anchorCtr="0" upright="1">
                                  <a:noAutofit/>
                                </wps:bodyPr>
                              </wps:wsp>
                              <wps:wsp>
                                <wps:cNvPr id="9155" name="四角形: 角を丸くする 20"/>
                                <wps:cNvSpPr>
                                  <a:spLocks noChangeArrowheads="1"/>
                                </wps:cNvSpPr>
                                <wps:spPr bwMode="auto">
                                  <a:xfrm>
                                    <a:off x="4757" y="14312"/>
                                    <a:ext cx="1361" cy="567"/>
                                  </a:xfrm>
                                  <a:prstGeom prst="roundRect">
                                    <a:avLst>
                                      <a:gd name="adj" fmla="val 16667"/>
                                    </a:avLst>
                                  </a:prstGeom>
                                  <a:solidFill>
                                    <a:srgbClr val="C2D69B"/>
                                  </a:solidFill>
                                  <a:ln w="12700">
                                    <a:solidFill>
                                      <a:srgbClr val="4E6128"/>
                                    </a:solidFill>
                                    <a:round/>
                                    <a:headEnd/>
                                    <a:tailEnd/>
                                  </a:ln>
                                </wps:spPr>
                                <wps:txbx>
                                  <w:txbxContent>
                                    <w:p w14:paraId="77396768"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wps:txbx>
                                <wps:bodyPr rot="0" vert="horz" wrap="square" lIns="0" tIns="0" rIns="0" bIns="0" anchor="ctr" anchorCtr="0" upright="1">
                                  <a:noAutofit/>
                                </wps:bodyPr>
                              </wps:wsp>
                              <wps:wsp>
                                <wps:cNvPr id="9156" name="四角形: 角を丸くする 20"/>
                                <wps:cNvSpPr>
                                  <a:spLocks noChangeArrowheads="1"/>
                                </wps:cNvSpPr>
                                <wps:spPr bwMode="auto">
                                  <a:xfrm>
                                    <a:off x="7696" y="14312"/>
                                    <a:ext cx="1361" cy="567"/>
                                  </a:xfrm>
                                  <a:prstGeom prst="roundRect">
                                    <a:avLst>
                                      <a:gd name="adj" fmla="val 16667"/>
                                    </a:avLst>
                                  </a:prstGeom>
                                  <a:solidFill>
                                    <a:srgbClr val="C2D69B"/>
                                  </a:solidFill>
                                  <a:ln w="12700">
                                    <a:solidFill>
                                      <a:srgbClr val="4E6128"/>
                                    </a:solidFill>
                                    <a:round/>
                                    <a:headEnd/>
                                    <a:tailEnd/>
                                  </a:ln>
                                </wps:spPr>
                                <wps:txbx>
                                  <w:txbxContent>
                                    <w:p w14:paraId="06F26AC4"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wps:txbx>
                                <wps:bodyPr rot="0" vert="horz" wrap="square" lIns="0" tIns="0" rIns="0" bIns="0" anchor="ctr" anchorCtr="0" upright="1">
                                  <a:noAutofit/>
                                </wps:bodyPr>
                              </wps:wsp>
                              <wps:wsp>
                                <wps:cNvPr id="9157" name="四角形: 角を丸くする 20"/>
                                <wps:cNvSpPr>
                                  <a:spLocks noChangeArrowheads="1"/>
                                </wps:cNvSpPr>
                                <wps:spPr bwMode="auto">
                                  <a:xfrm>
                                    <a:off x="9185" y="14312"/>
                                    <a:ext cx="1361" cy="567"/>
                                  </a:xfrm>
                                  <a:prstGeom prst="roundRect">
                                    <a:avLst>
                                      <a:gd name="adj" fmla="val 16667"/>
                                    </a:avLst>
                                  </a:prstGeom>
                                  <a:solidFill>
                                    <a:srgbClr val="C2D69B"/>
                                  </a:solidFill>
                                  <a:ln w="12700">
                                    <a:solidFill>
                                      <a:srgbClr val="4E6128"/>
                                    </a:solidFill>
                                    <a:round/>
                                    <a:headEnd/>
                                    <a:tailEnd/>
                                  </a:ln>
                                </wps:spPr>
                                <wps:txbx>
                                  <w:txbxContent>
                                    <w:p w14:paraId="3AB868A0"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wps:txbx>
                                <wps:bodyPr rot="0" vert="horz" wrap="square" lIns="0" tIns="0" rIns="0" bIns="0" anchor="ctr" anchorCtr="0" upright="1">
                                  <a:noAutofit/>
                                </wps:bodyPr>
                              </wps:wsp>
                              <wps:wsp>
                                <wps:cNvPr id="9158" name="四角形: 角を丸くする 20"/>
                                <wps:cNvSpPr>
                                  <a:spLocks noChangeArrowheads="1"/>
                                </wps:cNvSpPr>
                                <wps:spPr bwMode="auto">
                                  <a:xfrm>
                                    <a:off x="3270" y="14312"/>
                                    <a:ext cx="1361" cy="567"/>
                                  </a:xfrm>
                                  <a:prstGeom prst="roundRect">
                                    <a:avLst>
                                      <a:gd name="adj" fmla="val 16667"/>
                                    </a:avLst>
                                  </a:prstGeom>
                                  <a:solidFill>
                                    <a:srgbClr val="FFFF66"/>
                                  </a:solidFill>
                                  <a:ln w="12700">
                                    <a:solidFill>
                                      <a:srgbClr val="E36C0A"/>
                                    </a:solidFill>
                                    <a:round/>
                                    <a:headEnd/>
                                    <a:tailEnd/>
                                  </a:ln>
                                </wps:spPr>
                                <wps:txbx>
                                  <w:txbxContent>
                                    <w:p w14:paraId="4528B367" w14:textId="77777777" w:rsidR="00F72F8C" w:rsidRPr="00525F0F" w:rsidRDefault="00F72F8C" w:rsidP="00167579">
                                      <w:pPr>
                                        <w:pStyle w:val="Web"/>
                                        <w:spacing w:line="240" w:lineRule="exact"/>
                                        <w:jc w:val="center"/>
                                        <w:rPr>
                                          <w:rFonts w:ascii="ＭＳ ゴシック" w:eastAsia="ＭＳ ゴシック" w:hAnsi="ＭＳ ゴシック"/>
                                          <w:color w:val="E36C0A"/>
                                          <w:sz w:val="16"/>
                                          <w:szCs w:val="16"/>
                                        </w:rPr>
                                      </w:pPr>
                                      <w:r w:rsidRPr="00525F0F">
                                        <w:rPr>
                                          <w:rFonts w:ascii="ＭＳ ゴシック" w:eastAsia="ＭＳ ゴシック" w:hAnsi="ＭＳ ゴシック" w:hint="eastAsia"/>
                                          <w:color w:val="E36C0A"/>
                                          <w:sz w:val="16"/>
                                          <w:szCs w:val="16"/>
                                        </w:rPr>
                                        <w:t>待遇差を是正する検討が必要</w:t>
                                      </w:r>
                                    </w:p>
                                  </w:txbxContent>
                                </wps:txbx>
                                <wps:bodyPr rot="0" vert="horz" wrap="square" lIns="0" tIns="0" rIns="0" bIns="0" anchor="ctr" anchorCtr="0" upright="1">
                                  <a:noAutofit/>
                                </wps:bodyPr>
                              </wps:wsp>
                              <wps:wsp>
                                <wps:cNvPr id="9159" name="四角形: 角を丸くする 20"/>
                                <wps:cNvSpPr>
                                  <a:spLocks noChangeArrowheads="1"/>
                                </wps:cNvSpPr>
                                <wps:spPr bwMode="auto">
                                  <a:xfrm>
                                    <a:off x="6232" y="14312"/>
                                    <a:ext cx="1361" cy="567"/>
                                  </a:xfrm>
                                  <a:prstGeom prst="roundRect">
                                    <a:avLst>
                                      <a:gd name="adj" fmla="val 16667"/>
                                    </a:avLst>
                                  </a:prstGeom>
                                  <a:solidFill>
                                    <a:srgbClr val="FFFF66"/>
                                  </a:solidFill>
                                  <a:ln w="12700">
                                    <a:solidFill>
                                      <a:srgbClr val="E36C0A"/>
                                    </a:solidFill>
                                    <a:round/>
                                    <a:headEnd/>
                                    <a:tailEnd/>
                                  </a:ln>
                                </wps:spPr>
                                <wps:txbx>
                                  <w:txbxContent>
                                    <w:p w14:paraId="0FE3E7E8" w14:textId="77777777" w:rsidR="00F72F8C" w:rsidRPr="00525F0F" w:rsidRDefault="00F72F8C" w:rsidP="00167579">
                                      <w:pPr>
                                        <w:pStyle w:val="Web"/>
                                        <w:spacing w:line="240" w:lineRule="exact"/>
                                        <w:jc w:val="center"/>
                                        <w:rPr>
                                          <w:rFonts w:ascii="ＭＳ ゴシック" w:eastAsia="ＭＳ ゴシック" w:hAnsi="ＭＳ ゴシック"/>
                                          <w:color w:val="E36C0A"/>
                                          <w:sz w:val="16"/>
                                          <w:szCs w:val="16"/>
                                        </w:rPr>
                                      </w:pPr>
                                      <w:r w:rsidRPr="00525F0F">
                                        <w:rPr>
                                          <w:rFonts w:ascii="ＭＳ ゴシック" w:eastAsia="ＭＳ ゴシック" w:hAnsi="ＭＳ ゴシック" w:hint="eastAsia"/>
                                          <w:color w:val="E36C0A"/>
                                          <w:sz w:val="16"/>
                                          <w:szCs w:val="16"/>
                                        </w:rPr>
                                        <w:t>待遇差を是正する検討が必要</w:t>
                                      </w:r>
                                    </w:p>
                                  </w:txbxContent>
                                </wps:txbx>
                                <wps:bodyPr rot="0" vert="horz" wrap="square" lIns="0" tIns="0" rIns="0" bIns="0" anchor="ctr" anchorCtr="0" upright="1">
                                  <a:noAutofit/>
                                </wps:bodyPr>
                              </wps:wsp>
                              <wps:wsp>
                                <wps:cNvPr id="9160" name="四角形: 角を丸くする 20"/>
                                <wps:cNvSpPr>
                                  <a:spLocks noChangeArrowheads="1"/>
                                </wps:cNvSpPr>
                                <wps:spPr bwMode="auto">
                                  <a:xfrm>
                                    <a:off x="1798" y="13702"/>
                                    <a:ext cx="1361" cy="363"/>
                                  </a:xfrm>
                                  <a:prstGeom prst="roundRect">
                                    <a:avLst>
                                      <a:gd name="adj" fmla="val 16667"/>
                                    </a:avLst>
                                  </a:prstGeom>
                                  <a:solidFill>
                                    <a:srgbClr val="C2D69B"/>
                                  </a:solidFill>
                                  <a:ln w="12700">
                                    <a:solidFill>
                                      <a:srgbClr val="4E6128"/>
                                    </a:solidFill>
                                    <a:prstDash val="dash"/>
                                    <a:round/>
                                    <a:headEnd/>
                                    <a:tailEnd/>
                                  </a:ln>
                                </wps:spPr>
                                <wps:txbx>
                                  <w:txbxContent>
                                    <w:p w14:paraId="1D2B6B87"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説明できる</w:t>
                                      </w:r>
                                    </w:p>
                                  </w:txbxContent>
                                </wps:txbx>
                                <wps:bodyPr rot="0" vert="horz" wrap="square" lIns="0" tIns="0" rIns="0" bIns="0" anchor="ctr" anchorCtr="0" upright="1">
                                  <a:noAutofit/>
                                </wps:bodyPr>
                              </wps:wsp>
                              <wps:wsp>
                                <wps:cNvPr id="9161" name="四角形: 角を丸くする 20"/>
                                <wps:cNvSpPr>
                                  <a:spLocks noChangeArrowheads="1"/>
                                </wps:cNvSpPr>
                                <wps:spPr bwMode="auto">
                                  <a:xfrm>
                                    <a:off x="3295" y="13702"/>
                                    <a:ext cx="1361" cy="363"/>
                                  </a:xfrm>
                                  <a:prstGeom prst="roundRect">
                                    <a:avLst>
                                      <a:gd name="adj" fmla="val 16667"/>
                                    </a:avLst>
                                  </a:prstGeom>
                                  <a:solidFill>
                                    <a:srgbClr val="C2D69B"/>
                                  </a:solidFill>
                                  <a:ln w="12700">
                                    <a:solidFill>
                                      <a:srgbClr val="4E6128"/>
                                    </a:solidFill>
                                    <a:prstDash val="dash"/>
                                    <a:round/>
                                    <a:headEnd/>
                                    <a:tailEnd/>
                                  </a:ln>
                                </wps:spPr>
                                <wps:txbx>
                                  <w:txbxContent>
                                    <w:p w14:paraId="267DD697"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説明が困難</w:t>
                                      </w:r>
                                    </w:p>
                                  </w:txbxContent>
                                </wps:txbx>
                                <wps:bodyPr rot="0" vert="horz" wrap="square" lIns="0" tIns="0" rIns="0" bIns="0" anchor="ctr" anchorCtr="0" upright="1">
                                  <a:noAutofit/>
                                </wps:bodyPr>
                              </wps:wsp>
                              <wps:wsp>
                                <wps:cNvPr id="9162" name="AutoShape 9487"/>
                                <wps:cNvSpPr>
                                  <a:spLocks noChangeArrowheads="1"/>
                                </wps:cNvSpPr>
                                <wps:spPr bwMode="auto">
                                  <a:xfrm>
                                    <a:off x="2272" y="14065"/>
                                    <a:ext cx="396" cy="143"/>
                                  </a:xfrm>
                                  <a:prstGeom prst="flowChartMerge">
                                    <a:avLst/>
                                  </a:prstGeom>
                                  <a:solidFill>
                                    <a:srgbClr val="76923C"/>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3" name="AutoShape 9488"/>
                                <wps:cNvSpPr>
                                  <a:spLocks noChangeArrowheads="1"/>
                                </wps:cNvSpPr>
                                <wps:spPr bwMode="auto">
                                  <a:xfrm>
                                    <a:off x="3772" y="14065"/>
                                    <a:ext cx="396" cy="143"/>
                                  </a:xfrm>
                                  <a:prstGeom prst="flowChartMerge">
                                    <a:avLst/>
                                  </a:prstGeom>
                                  <a:solidFill>
                                    <a:srgbClr val="76923C"/>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g:grpSp>
                            <wps:wsp>
                              <wps:cNvPr id="9164" name="AutoShape 9490"/>
                              <wps:cNvSpPr>
                                <a:spLocks noChangeArrowheads="1"/>
                              </wps:cNvSpPr>
                              <wps:spPr bwMode="auto">
                                <a:xfrm>
                                  <a:off x="3696" y="5670"/>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5" name="AutoShape 9491"/>
                              <wps:cNvSpPr>
                                <a:spLocks noChangeArrowheads="1"/>
                              </wps:cNvSpPr>
                              <wps:spPr bwMode="auto">
                                <a:xfrm>
                                  <a:off x="8175" y="5670"/>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6" name="AutoShape 9492"/>
                              <wps:cNvSpPr>
                                <a:spLocks noChangeArrowheads="1"/>
                              </wps:cNvSpPr>
                              <wps:spPr bwMode="auto">
                                <a:xfrm>
                                  <a:off x="3696" y="6288"/>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7" name="AutoShape 9495"/>
                              <wps:cNvSpPr>
                                <a:spLocks noChangeArrowheads="1"/>
                              </wps:cNvSpPr>
                              <wps:spPr bwMode="auto">
                                <a:xfrm>
                                  <a:off x="4416" y="8140"/>
                                  <a:ext cx="396" cy="143"/>
                                </a:xfrm>
                                <a:prstGeom prst="flowChartMerge">
                                  <a:avLst/>
                                </a:prstGeom>
                                <a:solidFill>
                                  <a:srgbClr val="943634"/>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8" name="AutoShape 9498"/>
                              <wps:cNvSpPr>
                                <a:spLocks noChangeArrowheads="1"/>
                              </wps:cNvSpPr>
                              <wps:spPr bwMode="auto">
                                <a:xfrm>
                                  <a:off x="2899" y="9833"/>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69" name="AutoShape 9499"/>
                              <wps:cNvSpPr>
                                <a:spLocks noChangeArrowheads="1"/>
                              </wps:cNvSpPr>
                              <wps:spPr bwMode="auto">
                                <a:xfrm>
                                  <a:off x="5392" y="9829"/>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g:grpSp>
                              <wpg:cNvPr id="9170" name="Group 9502"/>
                              <wpg:cNvGrpSpPr>
                                <a:grpSpLocks/>
                              </wpg:cNvGrpSpPr>
                              <wpg:grpSpPr bwMode="auto">
                                <a:xfrm>
                                  <a:off x="10092" y="6288"/>
                                  <a:ext cx="396" cy="7988"/>
                                  <a:chOff x="10140" y="6288"/>
                                  <a:chExt cx="396" cy="7988"/>
                                </a:xfrm>
                              </wpg:grpSpPr>
                              <wps:wsp>
                                <wps:cNvPr id="9171" name="AutoShape 9500"/>
                                <wps:cNvSpPr>
                                  <a:spLocks noChangeArrowheads="1"/>
                                </wps:cNvSpPr>
                                <wps:spPr bwMode="auto">
                                  <a:xfrm>
                                    <a:off x="10140" y="14133"/>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72" name="AutoShape 9501"/>
                                <wps:cNvCnPr>
                                  <a:cxnSpLocks noChangeShapeType="1"/>
                                </wps:cNvCnPr>
                                <wps:spPr bwMode="auto">
                                  <a:xfrm>
                                    <a:off x="10332" y="6288"/>
                                    <a:ext cx="0" cy="792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g:grpSp>
                            <wps:wsp>
                              <wps:cNvPr id="9173" name="AutoShape 9503"/>
                              <wps:cNvSpPr>
                                <a:spLocks noChangeArrowheads="1"/>
                              </wps:cNvSpPr>
                              <wps:spPr bwMode="auto">
                                <a:xfrm>
                                  <a:off x="2899" y="11041"/>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75" name="AutoShape 9504"/>
                              <wps:cNvSpPr>
                                <a:spLocks noChangeArrowheads="1"/>
                              </wps:cNvSpPr>
                              <wps:spPr bwMode="auto">
                                <a:xfrm>
                                  <a:off x="2899" y="11937"/>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76" name="AutoShape 9505"/>
                              <wps:cNvSpPr>
                                <a:spLocks noChangeArrowheads="1"/>
                              </wps:cNvSpPr>
                              <wps:spPr bwMode="auto">
                                <a:xfrm>
                                  <a:off x="2272" y="13559"/>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77" name="AutoShape 9506"/>
                              <wps:cNvSpPr>
                                <a:spLocks noChangeArrowheads="1"/>
                              </wps:cNvSpPr>
                              <wps:spPr bwMode="auto">
                                <a:xfrm>
                                  <a:off x="3772" y="13559"/>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78" name="AutoShape 9508"/>
                              <wps:cNvSpPr>
                                <a:spLocks noChangeArrowheads="1"/>
                              </wps:cNvSpPr>
                              <wps:spPr bwMode="auto">
                                <a:xfrm>
                                  <a:off x="6727" y="14133"/>
                                  <a:ext cx="396" cy="142"/>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g:grpSp>
                              <wpg:cNvPr id="9179" name="Group 9511"/>
                              <wpg:cNvGrpSpPr>
                                <a:grpSpLocks/>
                              </wpg:cNvGrpSpPr>
                              <wpg:grpSpPr bwMode="auto">
                                <a:xfrm>
                                  <a:off x="5288" y="11082"/>
                                  <a:ext cx="396" cy="3207"/>
                                  <a:chOff x="5984" y="11082"/>
                                  <a:chExt cx="396" cy="3207"/>
                                </a:xfrm>
                              </wpg:grpSpPr>
                              <wps:wsp>
                                <wps:cNvPr id="9180" name="AutoShape 9507"/>
                                <wps:cNvSpPr>
                                  <a:spLocks noChangeArrowheads="1"/>
                                </wps:cNvSpPr>
                                <wps:spPr bwMode="auto">
                                  <a:xfrm>
                                    <a:off x="5984" y="14135"/>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81" name="AutoShape 9510"/>
                                <wps:cNvCnPr>
                                  <a:cxnSpLocks noChangeShapeType="1"/>
                                </wps:cNvCnPr>
                                <wps:spPr bwMode="auto">
                                  <a:xfrm>
                                    <a:off x="6181" y="11082"/>
                                    <a:ext cx="0" cy="3207"/>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grpSp>
                            <wps:wsp>
                              <wps:cNvPr id="9182" name="AutoShape 9512"/>
                              <wps:cNvCnPr>
                                <a:cxnSpLocks noChangeShapeType="1"/>
                              </wps:cNvCnPr>
                              <wps:spPr bwMode="auto">
                                <a:xfrm flipH="1">
                                  <a:off x="6912" y="12210"/>
                                  <a:ext cx="468" cy="1998"/>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grpSp>
                              <wpg:cNvPr id="9183" name="Group 9515"/>
                              <wpg:cNvGrpSpPr>
                                <a:grpSpLocks/>
                              </wpg:cNvGrpSpPr>
                              <wpg:grpSpPr bwMode="auto">
                                <a:xfrm>
                                  <a:off x="8175" y="12222"/>
                                  <a:ext cx="681" cy="2053"/>
                                  <a:chOff x="8175" y="12282"/>
                                  <a:chExt cx="681" cy="1993"/>
                                </a:xfrm>
                              </wpg:grpSpPr>
                              <wps:wsp>
                                <wps:cNvPr id="9184" name="AutoShape 9509"/>
                                <wps:cNvSpPr>
                                  <a:spLocks noChangeArrowheads="1"/>
                                </wps:cNvSpPr>
                                <wps:spPr bwMode="auto">
                                  <a:xfrm>
                                    <a:off x="8175" y="14133"/>
                                    <a:ext cx="396" cy="142"/>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85" name="AutoShape 9514"/>
                                <wps:cNvCnPr>
                                  <a:cxnSpLocks noChangeShapeType="1"/>
                                </wps:cNvCnPr>
                                <wps:spPr bwMode="auto">
                                  <a:xfrm flipH="1">
                                    <a:off x="8352" y="12282"/>
                                    <a:ext cx="504" cy="1926"/>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grpSp>
                            <wpg:grpSp>
                              <wpg:cNvPr id="9186" name="Group 9523"/>
                              <wpg:cNvGrpSpPr>
                                <a:grpSpLocks/>
                              </wpg:cNvGrpSpPr>
                              <wpg:grpSpPr bwMode="auto">
                                <a:xfrm>
                                  <a:off x="7432" y="9849"/>
                                  <a:ext cx="2041" cy="1403"/>
                                  <a:chOff x="7432" y="9849"/>
                                  <a:chExt cx="2041" cy="1403"/>
                                </a:xfrm>
                              </wpg:grpSpPr>
                              <wps:wsp>
                                <wps:cNvPr id="9187" name="AutoShape 9516"/>
                                <wps:cNvSpPr>
                                  <a:spLocks noChangeArrowheads="1"/>
                                </wps:cNvSpPr>
                                <wps:spPr bwMode="auto">
                                  <a:xfrm>
                                    <a:off x="7432" y="11082"/>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88" name="AutoShape 9517"/>
                                <wps:cNvSpPr>
                                  <a:spLocks noChangeArrowheads="1"/>
                                </wps:cNvSpPr>
                                <wps:spPr bwMode="auto">
                                  <a:xfrm>
                                    <a:off x="9077" y="11109"/>
                                    <a:ext cx="396" cy="143"/>
                                  </a:xfrm>
                                  <a:prstGeom prst="flowChartMerge">
                                    <a:avLst/>
                                  </a:prstGeom>
                                  <a:solidFill>
                                    <a:srgbClr val="365F91"/>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g:grpSp>
                                <wpg:cNvPr id="9189" name="Group 9522"/>
                                <wpg:cNvGrpSpPr>
                                  <a:grpSpLocks/>
                                </wpg:cNvGrpSpPr>
                                <wpg:grpSpPr bwMode="auto">
                                  <a:xfrm>
                                    <a:off x="7635" y="9849"/>
                                    <a:ext cx="1641" cy="1260"/>
                                    <a:chOff x="7635" y="9849"/>
                                    <a:chExt cx="1641" cy="1260"/>
                                  </a:xfrm>
                                </wpg:grpSpPr>
                                <wps:wsp>
                                  <wps:cNvPr id="9190" name="AutoShape 9518"/>
                                  <wps:cNvCnPr>
                                    <a:cxnSpLocks noChangeShapeType="1"/>
                                  </wps:cNvCnPr>
                                  <wps:spPr bwMode="auto">
                                    <a:xfrm flipV="1">
                                      <a:off x="7635" y="10476"/>
                                      <a:ext cx="0" cy="633"/>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s:wsp>
                                  <wps:cNvPr id="9191" name="AutoShape 9519"/>
                                  <wps:cNvCnPr>
                                    <a:cxnSpLocks noChangeShapeType="1"/>
                                  </wps:cNvCnPr>
                                  <wps:spPr bwMode="auto">
                                    <a:xfrm flipV="1">
                                      <a:off x="9276" y="10476"/>
                                      <a:ext cx="0" cy="633"/>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s:wsp>
                                  <wps:cNvPr id="9192" name="AutoShape 9520"/>
                                  <wps:cNvCnPr>
                                    <a:cxnSpLocks noChangeShapeType="1"/>
                                  </wps:cNvCnPr>
                                  <wps:spPr bwMode="auto">
                                    <a:xfrm flipV="1">
                                      <a:off x="8418" y="9849"/>
                                      <a:ext cx="0" cy="633"/>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s:wsp>
                                  <wps:cNvPr id="9193" name="AutoShape 9521"/>
                                  <wps:cNvCnPr>
                                    <a:cxnSpLocks noChangeShapeType="1"/>
                                  </wps:cNvCnPr>
                                  <wps:spPr bwMode="auto">
                                    <a:xfrm>
                                      <a:off x="7647" y="10482"/>
                                      <a:ext cx="1629" cy="0"/>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grpSp>
                            </wpg:grpSp>
                            <wps:wsp>
                              <wps:cNvPr id="9194" name="AutoShape 9524"/>
                              <wps:cNvCnPr>
                                <a:cxnSpLocks noChangeShapeType="1"/>
                              </wps:cNvCnPr>
                              <wps:spPr bwMode="auto">
                                <a:xfrm>
                                  <a:off x="2484" y="13272"/>
                                  <a:ext cx="0" cy="287"/>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s:wsp>
                              <wps:cNvPr id="9195" name="AutoShape 9525"/>
                              <wps:cNvCnPr>
                                <a:cxnSpLocks noChangeShapeType="1"/>
                              </wps:cNvCnPr>
                              <wps:spPr bwMode="auto">
                                <a:xfrm>
                                  <a:off x="3984" y="13272"/>
                                  <a:ext cx="0" cy="287"/>
                                </a:xfrm>
                                <a:prstGeom prst="straightConnector1">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grpSp>
                              <wpg:cNvPr id="9196" name="Group 9532"/>
                              <wpg:cNvGrpSpPr>
                                <a:grpSpLocks/>
                              </wpg:cNvGrpSpPr>
                              <wpg:grpSpPr bwMode="auto">
                                <a:xfrm>
                                  <a:off x="4000" y="9025"/>
                                  <a:ext cx="4571" cy="411"/>
                                  <a:chOff x="4000" y="9025"/>
                                  <a:chExt cx="4571" cy="411"/>
                                </a:xfrm>
                              </wpg:grpSpPr>
                              <wps:wsp>
                                <wps:cNvPr id="9197" name="AutoShape 9496"/>
                                <wps:cNvSpPr>
                                  <a:spLocks noChangeArrowheads="1"/>
                                </wps:cNvSpPr>
                                <wps:spPr bwMode="auto">
                                  <a:xfrm>
                                    <a:off x="4000" y="9281"/>
                                    <a:ext cx="396" cy="143"/>
                                  </a:xfrm>
                                  <a:prstGeom prst="flowChartMerge">
                                    <a:avLst/>
                                  </a:prstGeom>
                                  <a:solidFill>
                                    <a:srgbClr val="943634"/>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98" name="AutoShape 9497"/>
                                <wps:cNvSpPr>
                                  <a:spLocks noChangeArrowheads="1"/>
                                </wps:cNvSpPr>
                                <wps:spPr bwMode="auto">
                                  <a:xfrm>
                                    <a:off x="8175" y="9293"/>
                                    <a:ext cx="396" cy="143"/>
                                  </a:xfrm>
                                  <a:prstGeom prst="flowChartMerge">
                                    <a:avLst/>
                                  </a:prstGeom>
                                  <a:solidFill>
                                    <a:srgbClr val="943634"/>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199" name="AutoShape 9526"/>
                                <wps:cNvCnPr>
                                  <a:cxnSpLocks noChangeShapeType="1"/>
                                </wps:cNvCnPr>
                                <wps:spPr bwMode="auto">
                                  <a:xfrm>
                                    <a:off x="4204" y="9025"/>
                                    <a:ext cx="0" cy="268"/>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wps:wsp>
                                <wps:cNvPr id="9200" name="AutoShape 9529"/>
                                <wps:cNvCnPr>
                                  <a:cxnSpLocks noChangeShapeType="1"/>
                                </wps:cNvCnPr>
                                <wps:spPr bwMode="auto">
                                  <a:xfrm>
                                    <a:off x="4204" y="9096"/>
                                    <a:ext cx="4172" cy="1"/>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wps:wsp>
                                <wps:cNvPr id="9201" name="AutoShape 9530"/>
                                <wps:cNvCnPr>
                                  <a:cxnSpLocks noChangeShapeType="1"/>
                                </wps:cNvCnPr>
                                <wps:spPr bwMode="auto">
                                  <a:xfrm>
                                    <a:off x="8376" y="9096"/>
                                    <a:ext cx="0" cy="328"/>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wpg:grpSp>
                            <wpg:grpSp>
                              <wpg:cNvPr id="9202" name="Group 9534"/>
                              <wpg:cNvGrpSpPr>
                                <a:grpSpLocks/>
                              </wpg:cNvGrpSpPr>
                              <wpg:grpSpPr bwMode="auto">
                                <a:xfrm>
                                  <a:off x="4416" y="7137"/>
                                  <a:ext cx="396" cy="331"/>
                                  <a:chOff x="4416" y="7137"/>
                                  <a:chExt cx="396" cy="331"/>
                                </a:xfrm>
                              </wpg:grpSpPr>
                              <wps:wsp>
                                <wps:cNvPr id="9203" name="AutoShape 9493"/>
                                <wps:cNvSpPr>
                                  <a:spLocks noChangeArrowheads="1"/>
                                </wps:cNvSpPr>
                                <wps:spPr bwMode="auto">
                                  <a:xfrm>
                                    <a:off x="4416" y="7325"/>
                                    <a:ext cx="396" cy="143"/>
                                  </a:xfrm>
                                  <a:prstGeom prst="flowChartMerge">
                                    <a:avLst/>
                                  </a:prstGeom>
                                  <a:solidFill>
                                    <a:srgbClr val="E36C0A"/>
                                  </a:solidFill>
                                  <a:ln>
                                    <a:noFill/>
                                  </a:ln>
                                  <a:extLst>
                                    <a:ext uri="{91240B29-F687-4F45-9708-019B960494DF}">
                                      <a14:hiddenLine xmlns:a14="http://schemas.microsoft.com/office/drawing/2010/main" w="19050">
                                        <a:solidFill>
                                          <a:srgbClr val="C0C0C0"/>
                                        </a:solidFill>
                                        <a:miter lim="800000"/>
                                        <a:headEnd/>
                                        <a:tailEnd/>
                                      </a14:hiddenLine>
                                    </a:ext>
                                  </a:extLst>
                                </wps:spPr>
                                <wps:bodyPr rot="0" vert="horz" wrap="square" lIns="72000" tIns="72000" rIns="72000" bIns="72000" anchor="t" anchorCtr="0" upright="1">
                                  <a:noAutofit/>
                                </wps:bodyPr>
                              </wps:wsp>
                              <wps:wsp>
                                <wps:cNvPr id="9204" name="AutoShape 9533"/>
                                <wps:cNvCnPr>
                                  <a:cxnSpLocks noChangeShapeType="1"/>
                                </wps:cNvCnPr>
                                <wps:spPr bwMode="auto">
                                  <a:xfrm>
                                    <a:off x="4615" y="7137"/>
                                    <a:ext cx="0" cy="18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1AFD6E" id="Group 9535" o:spid="_x0000_s1050" style="position:absolute;left:0;text-align:left;margin-left:2.55pt;margin-top:5.8pt;width:439.85pt;height:515.9pt;z-index:28" coordorigin="1749,4561" coordsize="8797,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">
                      <v:roundrect id="四角形: 角を丸くする 1" o:spid="_x0000_s1051" style="position:absolute;left:1749;top:4561;width:8787;height: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" fillcolor="#ff6" strokecolor="#e36c0a" strokeweight="1pt">
                        <v:textbox inset="0,0,0,0">
                          <w:txbxContent>
                            <w:p w14:paraId="1D6008E4" w14:textId="77777777" w:rsidR="00F72F8C" w:rsidRPr="00525F0F" w:rsidRDefault="00F72F8C" w:rsidP="00DA35F5">
                              <w:pPr>
                                <w:pStyle w:val="Web"/>
                                <w:jc w:val="center"/>
                                <w:rPr>
                                  <w:rFonts w:ascii="ＭＳ ゴシック" w:eastAsia="ＭＳ ゴシック" w:hAnsi="ＭＳ ゴシック"/>
                                  <w:sz w:val="22"/>
                                  <w:szCs w:val="22"/>
                                </w:rPr>
                              </w:pPr>
                              <w:r w:rsidRPr="00525F0F">
                                <w:rPr>
                                  <w:rFonts w:ascii="ＭＳ ゴシック" w:eastAsia="ＭＳ ゴシック" w:hAnsi="ＭＳ ゴシック" w:hint="eastAsia"/>
                                  <w:color w:val="000000"/>
                                  <w:sz w:val="22"/>
                                  <w:szCs w:val="22"/>
                                </w:rPr>
                                <w:t>契約期間、労働時間の観点から現行の職員タイプの特徴を整理する</w:t>
                              </w:r>
                            </w:p>
                          </w:txbxContent>
                        </v:textbox>
                      </v:roundrect>
                      <v:roundrect id="四角形: 角を丸くする 2" o:spid="_x0000_s1052" style="position:absolute;left:1749;top:5245;width:8787;height: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" fillcolor="#ff6" strokecolor="#e36c0a" strokeweight="1pt">
                        <v:textbox inset="0,0,0,0">
                          <w:txbxContent>
                            <w:p w14:paraId="5E9DCD4A" w14:textId="77777777" w:rsidR="00F72F8C" w:rsidRPr="00525F0F" w:rsidRDefault="00F72F8C" w:rsidP="00DA35F5">
                              <w:pPr>
                                <w:pStyle w:val="Web"/>
                                <w:jc w:val="center"/>
                                <w:rPr>
                                  <w:rFonts w:ascii="ＭＳ ゴシック" w:eastAsia="ＭＳ ゴシック" w:hAnsi="ＭＳ ゴシック"/>
                                  <w:sz w:val="22"/>
                                  <w:szCs w:val="22"/>
                                </w:rPr>
                              </w:pPr>
                              <w:r w:rsidRPr="00525F0F">
                                <w:rPr>
                                  <w:rFonts w:ascii="ＭＳ ゴシック" w:eastAsia="ＭＳ ゴシック" w:hAnsi="ＭＳ ゴシック" w:hint="eastAsia"/>
                                  <w:color w:val="000000"/>
                                  <w:sz w:val="22"/>
                                  <w:szCs w:val="22"/>
                                </w:rPr>
                                <w:t>短時間・有期雇用労働者の存在の有無を確認する</w:t>
                              </w:r>
                            </w:p>
                          </w:txbxContent>
                        </v:textbox>
                      </v:roundrect>
                      <v:roundrect id="四角形: 角を丸くする 3" o:spid="_x0000_s1053" style="position:absolute;left:1759;top:5855;width:4252;height: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" fillcolor="#ff6" strokecolor="#e36c0a" strokeweight="1.5pt">
                        <v:stroke dashstyle="1 1"/>
                        <v:textbox inset="0,0,0,0">
                          <w:txbxContent>
                            <w:p w14:paraId="41EF9F62" w14:textId="77777777" w:rsidR="00F72F8C" w:rsidRPr="00525F0F" w:rsidRDefault="00F72F8C" w:rsidP="00DA35F5">
                              <w:pPr>
                                <w:pStyle w:val="Web"/>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短時間・有期雇用が「いる」場合</w:t>
                              </w:r>
                            </w:p>
                          </w:txbxContent>
                        </v:textbox>
                      </v:roundrect>
                      <v:roundrect id="四角形: 角を丸くする 4" o:spid="_x0000_s1054" style="position:absolute;left:6284;top:5863;width:4252;height: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" fillcolor="#ff6" strokecolor="#e36c0a" strokeweight="1.5pt">
                        <v:stroke dashstyle="1 1"/>
                        <v:textbox inset="0,0,0,0">
                          <w:txbxContent>
                            <w:p w14:paraId="57495040" w14:textId="77777777" w:rsidR="00F72F8C" w:rsidRPr="00525F0F" w:rsidRDefault="00F72F8C" w:rsidP="00DA35F5">
                              <w:pPr>
                                <w:pStyle w:val="Web"/>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短時間・有期雇用が「いない」場合</w:t>
                              </w:r>
                            </w:p>
                          </w:txbxContent>
                        </v:textbox>
                      </v:roundrect>
                      <v:roundrect id="四角形: 角を丸くする 5" o:spid="_x0000_s1055" style="position:absolute;left:1754;top:6513;width:5896;height: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" fillcolor="#ff6" strokecolor="#e36c0a" strokeweight="1.5pt">
                        <v:textbox inset="0,0,0,0">
                          <w:txbxContent>
                            <w:p w14:paraId="20D0B331" w14:textId="77777777" w:rsidR="00F72F8C" w:rsidRPr="00525F0F" w:rsidRDefault="00F72F8C" w:rsidP="00412BC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「均等待遇」の対象と「均衡待遇」の対象となる</w:t>
                              </w:r>
                            </w:p>
                            <w:p w14:paraId="0177253D" w14:textId="77777777" w:rsidR="00F72F8C" w:rsidRPr="00525F0F" w:rsidRDefault="00F72F8C" w:rsidP="00412BC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短時間・有期雇用労働者を確認する</w:t>
                              </w:r>
                            </w:p>
                          </w:txbxContent>
                        </v:textbox>
                      </v:roundrect>
                      <v:roundrect id="四角形: 角を丸くする 7" o:spid="_x0000_s1056" style="position:absolute;left:1754;top:7516;width:5896;height: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" fillcolor="#e5b8b7" strokecolor="#943634" strokeweight="1.5pt">
                        <v:textbox inset="0,0,0,0">
                          <w:txbxContent>
                            <w:p w14:paraId="665FF7F5" w14:textId="77777777" w:rsidR="00F72F8C" w:rsidRPr="00525F0F" w:rsidRDefault="00F72F8C" w:rsidP="00412BCC">
                              <w:pPr>
                                <w:pStyle w:val="Web"/>
                                <w:spacing w:line="-260" w:lineRule="auto"/>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短時間・有期雇用労働者の職員タイプ別に待遇の</w:t>
                              </w:r>
                            </w:p>
                            <w:p w14:paraId="0AB85DC1" w14:textId="77777777" w:rsidR="00F72F8C" w:rsidRPr="00525F0F" w:rsidRDefault="00F72F8C" w:rsidP="00412BCC">
                              <w:pPr>
                                <w:pStyle w:val="Web"/>
                                <w:spacing w:line="-260" w:lineRule="auto"/>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種類と個々の待遇の決定基準を確認する</w:t>
                              </w:r>
                            </w:p>
                          </w:txbxContent>
                        </v:textbox>
                      </v:roundrect>
                      <v:roundrect id="四角形: 角を丸くする 8" o:spid="_x0000_s1057" style="position:absolute;left:1751;top:8401;width:5896;height: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" fillcolor="#e5b8b7" strokecolor="#943634" strokeweight="1.5pt">
                        <v:textbox inset="0,0,0,0">
                          <w:txbxContent>
                            <w:p w14:paraId="126B6D57" w14:textId="77777777" w:rsidR="00F72F8C" w:rsidRPr="00525F0F" w:rsidRDefault="00F72F8C" w:rsidP="00C321FC">
                              <w:pPr>
                                <w:pStyle w:val="Web"/>
                                <w:spacing w:line="260" w:lineRule="exact"/>
                                <w:jc w:val="center"/>
                                <w:rPr>
                                  <w:rFonts w:ascii="ＭＳ ゴシック" w:eastAsia="ＭＳ ゴシック" w:hAnsi="ＭＳ ゴシック"/>
                                  <w:color w:val="000000"/>
                                  <w:sz w:val="21"/>
                                </w:rPr>
                              </w:pPr>
                              <w:r w:rsidRPr="00525F0F">
                                <w:rPr>
                                  <w:rFonts w:ascii="ＭＳ ゴシック" w:eastAsia="ＭＳ ゴシック" w:hAnsi="ＭＳ ゴシック" w:hint="eastAsia"/>
                                  <w:color w:val="000000"/>
                                  <w:sz w:val="21"/>
                                </w:rPr>
                                <w:t>個々の待遇ごとに「適用の有無」と「決定基準」について</w:t>
                              </w:r>
                            </w:p>
                            <w:p w14:paraId="3E4E5748" w14:textId="77777777" w:rsidR="00F72F8C" w:rsidRPr="00525F0F" w:rsidRDefault="00F72F8C" w:rsidP="00C321FC">
                              <w:pPr>
                                <w:pStyle w:val="Web"/>
                                <w:spacing w:line="260" w:lineRule="exact"/>
                                <w:jc w:val="center"/>
                                <w:rPr>
                                  <w:rFonts w:ascii="ＭＳ ゴシック" w:eastAsia="ＭＳ ゴシック" w:hAnsi="ＭＳ ゴシック"/>
                                  <w:sz w:val="21"/>
                                </w:rPr>
                              </w:pPr>
                              <w:r w:rsidRPr="00525F0F">
                                <w:rPr>
                                  <w:rFonts w:ascii="ＭＳ ゴシック" w:eastAsia="ＭＳ ゴシック" w:hAnsi="ＭＳ ゴシック" w:hint="eastAsia"/>
                                  <w:color w:val="000000"/>
                                  <w:sz w:val="21"/>
                                </w:rPr>
                                <w:t>通常の労働者との「違い」があるかを確認する</w:t>
                              </w:r>
                            </w:p>
                          </w:txbxContent>
                        </v:textbox>
                      </v:roundrect>
                      <v:shapetype id="_x0000_t128" coordsize="21600,21600" o:spt="128" path="m,l21600,,10800,21600xe">
                        <v:stroke joinstyle="miter"/>
                        <v:path gradientshapeok="t" o:connecttype="custom" o:connectlocs="10800,0;5400,10800;10800,21600;16200,10800" textboxrect="5400,0,16200,10800"/>
                      </v:shapetype>
                      <v:shape id="AutoShape 9454" o:spid="_x0000_s1058" type="#_x0000_t128" style="position:absolute;left:5724;top:4990;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" fillcolor="#e36c0a" stroked="f" strokecolor="silver" strokeweight="1.5pt">
                        <v:textbox inset="2mm,2mm,2mm,2mm"/>
                      </v:shape>
                      <v:roundrect id="四角形: 角を丸くする 9" o:spid="_x0000_s1059" style="position:absolute;left:1764;top:9444;width:4822;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" fillcolor="#92cddc" strokecolor="#365f91" strokeweight="1pt">
                        <v:stroke dashstyle="dash"/>
                        <v:textbox inset="0,0,0,0">
                          <w:txbxContent>
                            <w:p w14:paraId="1DF5429D" w14:textId="77777777" w:rsidR="00F72F8C" w:rsidRPr="00525F0F" w:rsidRDefault="00F72F8C" w:rsidP="00C321FC">
                              <w:pPr>
                                <w:pStyle w:val="Web"/>
                                <w:spacing w:line="260" w:lineRule="exact"/>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「均衡待遇」の対象者については</w:t>
                              </w:r>
                            </w:p>
                          </w:txbxContent>
                        </v:textbox>
                      </v:roundrect>
                      <v:roundrect id="四角形: 角を丸くする 10" o:spid="_x0000_s1060" style="position:absolute;left:6727;top:9452;width:3413;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" fillcolor="#92cddc" strokecolor="#365f91" strokeweight="1pt">
                        <v:stroke dashstyle="dash"/>
                        <v:textbox inset="0,0,0,0">
                          <w:txbxContent>
                            <w:p w14:paraId="32187EBF"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均等待遇」の対象者については</w:t>
                              </w:r>
                            </w:p>
                          </w:txbxContent>
                        </v:textbox>
                      </v:roundrect>
                      <v:roundrect id="四角形: 角を丸くする 11" o:spid="_x0000_s1061" style="position:absolute;left:1752;top:10083;width:2721;height:966;visibility:visible;mso-wrap-style:square;v-text-anchor:middle" arcsize="76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" fillcolor="#b7dee8" strokecolor="#365f91" strokeweight="1pt">
                        <v:stroke dashstyle="dash"/>
                        <v:textbox inset="0,0,0,0">
                          <w:txbxContent>
                            <w:p w14:paraId="0D9F82C5"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適用の有無」あるいは</w:t>
                              </w:r>
                            </w:p>
                            <w:p w14:paraId="3B6886F9"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「決定基準」に</w:t>
                              </w:r>
                            </w:p>
                            <w:p w14:paraId="340EDC45"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「違い」がある場合</w:t>
                              </w:r>
                            </w:p>
                          </w:txbxContent>
                        </v:textbox>
                      </v:roundrect>
                      <v:roundrect id="四角形: 角を丸くする 12" o:spid="_x0000_s1062" style="position:absolute;left:4620;top:10095;width:1971;height: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" fillcolor="#b7dee8" strokecolor="#365f91" strokeweight="1pt">
                        <v:stroke dashstyle="dash"/>
                        <v:textbox inset="0,0,0,0">
                          <w:txbxContent>
                            <w:p w14:paraId="5C7468C0"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「適用の有無」</w:t>
                              </w:r>
                            </w:p>
                            <w:p w14:paraId="78E36FD4"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「決定基準」ともに同一の場合</w:t>
                              </w:r>
                            </w:p>
                          </w:txbxContent>
                        </v:textbox>
                      </v:roundrect>
                      <v:roundrect id="四角形: 角を丸くする 13" o:spid="_x0000_s1063" style="position:absolute;left:1749;top:11274;width:2721;height: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" fillcolor="#b7dee8" strokecolor="#365f91" strokeweight="1pt">
                        <v:textbox inset="0,0,0,0">
                          <w:txbxContent>
                            <w:p w14:paraId="42C5DD68"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当該待遇の「性質・目的」</w:t>
                              </w:r>
                            </w:p>
                            <w:p w14:paraId="3BCBAFDB"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を確認・整理する</w:t>
                              </w:r>
                            </w:p>
                          </w:txbxContent>
                        </v:textbox>
                      </v:roundrect>
                      <v:roundrect id="四角形: 角を丸くする 14" o:spid="_x0000_s1064" style="position:absolute;left:1749;top:12141;width:2721;height:1131;visibility:visible;mso-wrap-style:square;v-text-anchor:middle" arcsize="6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" fillcolor="#b7dee8" strokecolor="#365f91" strokeweight="1pt">
                        <v:textbox inset="0,0,0,0">
                          <w:txbxContent>
                            <w:p w14:paraId="23887F82"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「性質・目的」に照らして判断要素を特定し、「違い」について適切な説明ができるかを検討する</w:t>
                              </w:r>
                            </w:p>
                          </w:txbxContent>
                        </v:textbox>
                      </v:roundrect>
                      <v:roundrect id="四角形: 角を丸くする 15" o:spid="_x0000_s1065" style="position:absolute;left:6771;top:11277;width:1647;height: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" fillcolor="#b7dee8" strokecolor="#365f91" strokeweight="1pt">
                        <v:stroke dashstyle="dash"/>
                        <v:textbox inset="0,0,0,0">
                          <w:txbxContent>
                            <w:p w14:paraId="2CCB9356"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2"/>
                                  <w:szCs w:val="22"/>
                                </w:rPr>
                                <w:t>「</w:t>
                              </w:r>
                              <w:r w:rsidRPr="00525F0F">
                                <w:rPr>
                                  <w:rFonts w:ascii="ＭＳ ゴシック" w:eastAsia="ＭＳ ゴシック" w:hAnsi="ＭＳ ゴシック" w:hint="eastAsia"/>
                                  <w:color w:val="000000"/>
                                  <w:sz w:val="20"/>
                                  <w:szCs w:val="20"/>
                                </w:rPr>
                                <w:t>同一」でない</w:t>
                              </w:r>
                            </w:p>
                            <w:p w14:paraId="18E01027"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待遇の決定基準がある場合</w:t>
                              </w:r>
                            </w:p>
                          </w:txbxContent>
                        </v:textbox>
                      </v:roundrect>
                      <v:roundrect id="四角形: 角を丸くする 17" o:spid="_x0000_s1066" style="position:absolute;left:8493;top:11289;width:1647;height: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" fillcolor="#b7dee8" strokecolor="#365f91" strokeweight="1pt">
                        <v:stroke dashstyle="dash"/>
                        <v:textbox inset="0,0,0,0">
                          <w:txbxContent>
                            <w:p w14:paraId="17F55B73"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全ての待遇の</w:t>
                              </w:r>
                            </w:p>
                            <w:p w14:paraId="3AC20213"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決定基準が</w:t>
                              </w:r>
                            </w:p>
                            <w:p w14:paraId="3FD66EB1" w14:textId="77777777" w:rsidR="00F72F8C" w:rsidRPr="00525F0F" w:rsidRDefault="00F72F8C" w:rsidP="00C321FC">
                              <w:pPr>
                                <w:pStyle w:val="Web"/>
                                <w:spacing w:line="-260" w:lineRule="auto"/>
                                <w:jc w:val="center"/>
                                <w:rPr>
                                  <w:rFonts w:ascii="ＭＳ ゴシック" w:eastAsia="ＭＳ ゴシック" w:hAnsi="ＭＳ ゴシック"/>
                                  <w:sz w:val="20"/>
                                  <w:szCs w:val="20"/>
                                </w:rPr>
                              </w:pPr>
                              <w:r w:rsidRPr="00525F0F">
                                <w:rPr>
                                  <w:rFonts w:ascii="ＭＳ ゴシック" w:eastAsia="ＭＳ ゴシック" w:hAnsi="ＭＳ ゴシック" w:hint="eastAsia"/>
                                  <w:color w:val="000000"/>
                                  <w:sz w:val="20"/>
                                  <w:szCs w:val="20"/>
                                </w:rPr>
                                <w:t>「同一」の場合</w:t>
                              </w:r>
                            </w:p>
                          </w:txbxContent>
                        </v:textbox>
                      </v:roundrect>
                      <v:group id="Group 9489" o:spid="_x0000_s1067" style="position:absolute;left:1774;top:13702;width:8772;height:1177" coordorigin="1774,13702" coordsize="877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5b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0iX8vglPQK5/AAAA//8DAFBLAQItABQABgAIAAAAIQDb4fbL7gAAAIUBAAATAAAAAAAA&#10;AAAAAAAAAAAAAABbQ29udGVudF9UeXBlc10ueG1sUEsBAi0AFAAGAAgAAAAhAFr0LFu/AAAAFQEA&#10;AAsAAAAAAAAAAAAAAAAAHwEAAF9yZWxzLy5yZWxzUEsBAi0AFAAGAAgAAAAhAH3WXlvHAAAA3QAA&#10;AA8AAAAAAAAAAAAAAAAABwIAAGRycy9kb3ducmV2LnhtbFBLBQYAAAAAAwADALcAAAD7AgAAAAA=&#10;">
                        <v:roundrect id="四角形: 角を丸くする 20" o:spid="_x0000_s1068" style="position:absolute;left:1774;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" fillcolor="#c2d69b" strokecolor="#4e6128" strokeweight="1pt">
                          <v:textbox inset="0,0,0,0">
                            <w:txbxContent>
                              <w:p w14:paraId="4E60F536"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v:textbox>
                        </v:roundrect>
                        <v:roundrect id="四角形: 角を丸くする 20" o:spid="_x0000_s1069" style="position:absolute;left:4757;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" fillcolor="#c2d69b" strokecolor="#4e6128" strokeweight="1pt">
                          <v:textbox inset="0,0,0,0">
                            <w:txbxContent>
                              <w:p w14:paraId="77396768"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v:textbox>
                        </v:roundrect>
                        <v:roundrect id="四角形: 角を丸くする 20" o:spid="_x0000_s1070" style="position:absolute;left:7696;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" fillcolor="#c2d69b" strokecolor="#4e6128" strokeweight="1pt">
                          <v:textbox inset="0,0,0,0">
                            <w:txbxContent>
                              <w:p w14:paraId="06F26AC4"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v:textbox>
                        </v:roundrect>
                        <v:roundrect id="四角形: 角を丸くする 20" o:spid="_x0000_s1071" style="position:absolute;left:9185;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" fillcolor="#c2d69b" strokecolor="#4e6128" strokeweight="1pt">
                          <v:textbox inset="0,0,0,0">
                            <w:txbxContent>
                              <w:p w14:paraId="3AB868A0"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問題にならない</w:t>
                                </w:r>
                                <w:r w:rsidRPr="00525F0F">
                                  <w:rPr>
                                    <w:rFonts w:ascii="ＭＳ ゴシック" w:eastAsia="ＭＳ ゴシック" w:hAnsi="ＭＳ ゴシック"/>
                                    <w:color w:val="000000"/>
                                    <w:sz w:val="16"/>
                                    <w:szCs w:val="16"/>
                                  </w:rPr>
                                  <w:br/>
                                </w:r>
                                <w:r w:rsidRPr="00525F0F">
                                  <w:rPr>
                                    <w:rFonts w:ascii="ＭＳ ゴシック" w:eastAsia="ＭＳ ゴシック" w:hAnsi="ＭＳ ゴシック" w:hint="eastAsia"/>
                                    <w:color w:val="000000"/>
                                    <w:sz w:val="16"/>
                                    <w:szCs w:val="16"/>
                                  </w:rPr>
                                  <w:t>と思われる</w:t>
                                </w:r>
                              </w:p>
                            </w:txbxContent>
                          </v:textbox>
                        </v:roundrect>
                        <v:roundrect id="四角形: 角を丸くする 20" o:spid="_x0000_s1072" style="position:absolute;left:3270;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" fillcolor="#ff6" strokecolor="#e36c0a" strokeweight="1pt">
                          <v:textbox inset="0,0,0,0">
                            <w:txbxContent>
                              <w:p w14:paraId="4528B367" w14:textId="77777777" w:rsidR="00F72F8C" w:rsidRPr="00525F0F" w:rsidRDefault="00F72F8C" w:rsidP="00167579">
                                <w:pPr>
                                  <w:pStyle w:val="Web"/>
                                  <w:spacing w:line="240" w:lineRule="exact"/>
                                  <w:jc w:val="center"/>
                                  <w:rPr>
                                    <w:rFonts w:ascii="ＭＳ ゴシック" w:eastAsia="ＭＳ ゴシック" w:hAnsi="ＭＳ ゴシック"/>
                                    <w:color w:val="E36C0A"/>
                                    <w:sz w:val="16"/>
                                    <w:szCs w:val="16"/>
                                  </w:rPr>
                                </w:pPr>
                                <w:r w:rsidRPr="00525F0F">
                                  <w:rPr>
                                    <w:rFonts w:ascii="ＭＳ ゴシック" w:eastAsia="ＭＳ ゴシック" w:hAnsi="ＭＳ ゴシック" w:hint="eastAsia"/>
                                    <w:color w:val="E36C0A"/>
                                    <w:sz w:val="16"/>
                                    <w:szCs w:val="16"/>
                                  </w:rPr>
                                  <w:t>待遇差を是正する検討が必要</w:t>
                                </w:r>
                              </w:p>
                            </w:txbxContent>
                          </v:textbox>
                        </v:roundrect>
                        <v:roundrect id="四角形: 角を丸くする 20" o:spid="_x0000_s1073" style="position:absolute;left:6232;top:14312;width:136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" fillcolor="#ff6" strokecolor="#e36c0a" strokeweight="1pt">
                          <v:textbox inset="0,0,0,0">
                            <w:txbxContent>
                              <w:p w14:paraId="0FE3E7E8" w14:textId="77777777" w:rsidR="00F72F8C" w:rsidRPr="00525F0F" w:rsidRDefault="00F72F8C" w:rsidP="00167579">
                                <w:pPr>
                                  <w:pStyle w:val="Web"/>
                                  <w:spacing w:line="240" w:lineRule="exact"/>
                                  <w:jc w:val="center"/>
                                  <w:rPr>
                                    <w:rFonts w:ascii="ＭＳ ゴシック" w:eastAsia="ＭＳ ゴシック" w:hAnsi="ＭＳ ゴシック"/>
                                    <w:color w:val="E36C0A"/>
                                    <w:sz w:val="16"/>
                                    <w:szCs w:val="16"/>
                                  </w:rPr>
                                </w:pPr>
                                <w:r w:rsidRPr="00525F0F">
                                  <w:rPr>
                                    <w:rFonts w:ascii="ＭＳ ゴシック" w:eastAsia="ＭＳ ゴシック" w:hAnsi="ＭＳ ゴシック" w:hint="eastAsia"/>
                                    <w:color w:val="E36C0A"/>
                                    <w:sz w:val="16"/>
                                    <w:szCs w:val="16"/>
                                  </w:rPr>
                                  <w:t>待遇差を是正する検討が必要</w:t>
                                </w:r>
                              </w:p>
                            </w:txbxContent>
                          </v:textbox>
                        </v:roundrect>
                        <v:roundrect id="四角形: 角を丸くする 20" o:spid="_x0000_s1074" style="position:absolute;left:1798;top:13702;width:1361;height: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" fillcolor="#c2d69b" strokecolor="#4e6128" strokeweight="1pt">
                          <v:stroke dashstyle="dash"/>
                          <v:textbox inset="0,0,0,0">
                            <w:txbxContent>
                              <w:p w14:paraId="1D2B6B87"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説明できる</w:t>
                                </w:r>
                              </w:p>
                            </w:txbxContent>
                          </v:textbox>
                        </v:roundrect>
                        <v:roundrect id="四角形: 角を丸くする 20" o:spid="_x0000_s1075" style="position:absolute;left:3295;top:13702;width:1361;height: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" fillcolor="#c2d69b" strokecolor="#4e6128" strokeweight="1pt">
                          <v:stroke dashstyle="dash"/>
                          <v:textbox inset="0,0,0,0">
                            <w:txbxContent>
                              <w:p w14:paraId="267DD697" w14:textId="77777777" w:rsidR="00F72F8C" w:rsidRPr="00525F0F" w:rsidRDefault="00F72F8C" w:rsidP="00167579">
                                <w:pPr>
                                  <w:pStyle w:val="Web"/>
                                  <w:spacing w:line="240" w:lineRule="exact"/>
                                  <w:jc w:val="center"/>
                                  <w:rPr>
                                    <w:rFonts w:ascii="ＭＳ ゴシック" w:eastAsia="ＭＳ ゴシック" w:hAnsi="ＭＳ ゴシック"/>
                                    <w:sz w:val="16"/>
                                    <w:szCs w:val="16"/>
                                  </w:rPr>
                                </w:pPr>
                                <w:r w:rsidRPr="00525F0F">
                                  <w:rPr>
                                    <w:rFonts w:ascii="ＭＳ ゴシック" w:eastAsia="ＭＳ ゴシック" w:hAnsi="ＭＳ ゴシック" w:hint="eastAsia"/>
                                    <w:color w:val="000000"/>
                                    <w:sz w:val="16"/>
                                    <w:szCs w:val="16"/>
                                  </w:rPr>
                                  <w:t>説明が困難</w:t>
                                </w:r>
                              </w:p>
                            </w:txbxContent>
                          </v:textbox>
                        </v:roundrect>
                        <v:shape id="AutoShape 9487" o:spid="_x0000_s1076" type="#_x0000_t128" style="position:absolute;left:2272;top:14065;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" fillcolor="#76923c" stroked="f" strokecolor="silver" strokeweight="1.5pt">
                          <v:textbox inset="2mm,2mm,2mm,2mm"/>
                        </v:shape>
                        <v:shape id="AutoShape 9488" o:spid="_x0000_s1077" type="#_x0000_t128" style="position:absolute;left:3772;top:14065;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" fillcolor="#76923c" stroked="f" strokecolor="silver" strokeweight="1.5pt">
                          <v:textbox inset="2mm,2mm,2mm,2mm"/>
                        </v:shape>
                      </v:group>
                      <v:shape id="AutoShape 9490" o:spid="_x0000_s1078" type="#_x0000_t128" style="position:absolute;left:3696;top:5670;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" fillcolor="#e36c0a" stroked="f" strokecolor="silver" strokeweight="1.5pt">
                        <v:textbox inset="2mm,2mm,2mm,2mm"/>
                      </v:shape>
                      <v:shape id="AutoShape 9491" o:spid="_x0000_s1079" type="#_x0000_t128" style="position:absolute;left:8175;top:5670;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" fillcolor="#e36c0a" stroked="f" strokecolor="silver" strokeweight="1.5pt">
                        <v:textbox inset="2mm,2mm,2mm,2mm"/>
                      </v:shape>
                      <v:shape id="AutoShape 9492" o:spid="_x0000_s1080" type="#_x0000_t128" style="position:absolute;left:3696;top:6288;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" fillcolor="#e36c0a" stroked="f" strokecolor="silver" strokeweight="1.5pt">
                        <v:textbox inset="2mm,2mm,2mm,2mm"/>
                      </v:shape>
                      <v:shape id="AutoShape 9495" o:spid="_x0000_s1081" type="#_x0000_t128" style="position:absolute;left:4416;top:8140;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" fillcolor="#943634" stroked="f" strokecolor="silver" strokeweight="1.5pt">
                        <v:textbox inset="2mm,2mm,2mm,2mm"/>
                      </v:shape>
                      <v:shape id="AutoShape 9498" o:spid="_x0000_s1082" type="#_x0000_t128" style="position:absolute;left:2899;top:9833;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" fillcolor="#365f91" stroked="f" strokecolor="silver" strokeweight="1.5pt">
                        <v:textbox inset="2mm,2mm,2mm,2mm"/>
                      </v:shape>
                      <v:shape id="AutoShape 9499" o:spid="_x0000_s1083" type="#_x0000_t128" style="position:absolute;left:5392;top:9829;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" fillcolor="#365f91" stroked="f" strokecolor="silver" strokeweight="1.5pt">
                        <v:textbox inset="2mm,2mm,2mm,2mm"/>
                      </v:shape>
                      <v:group id="Group 9502" o:spid="_x0000_s1084" style="position:absolute;left:10092;top:6288;width:396;height:7988" coordorigin="10140,6288" coordsize="396,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">
                        <v:shape id="AutoShape 9500" o:spid="_x0000_s1085" type="#_x0000_t128" style="position:absolute;left:10140;top:14133;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" fillcolor="#e36c0a" stroked="f" strokecolor="silver" strokeweight="1.5pt">
                          <v:textbox inset="2mm,2mm,2mm,2mm"/>
                        </v:shape>
                        <v:shape id="AutoShape 9501" o:spid="_x0000_s1086" type="#_x0000_t32" style="position:absolute;left:10332;top:6288;width:0;height:7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" strokecolor="#e36c0a" strokeweight="1.5pt"/>
                      </v:group>
                      <v:shape id="AutoShape 9503" o:spid="_x0000_s1087" type="#_x0000_t128" style="position:absolute;left:2899;top:11041;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" fillcolor="#365f91" stroked="f" strokecolor="silver" strokeweight="1.5pt">
                        <v:textbox inset="2mm,2mm,2mm,2mm"/>
                      </v:shape>
                      <v:shape id="AutoShape 9504" o:spid="_x0000_s1088" type="#_x0000_t128" style="position:absolute;left:2899;top:11937;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" fillcolor="#365f91" stroked="f" strokecolor="silver" strokeweight="1.5pt">
                        <v:textbox inset="2mm,2mm,2mm,2mm"/>
                      </v:shape>
                      <v:shape id="AutoShape 9505" o:spid="_x0000_s1089" type="#_x0000_t128" style="position:absolute;left:2272;top:13559;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" fillcolor="#365f91" stroked="f" strokecolor="silver" strokeweight="1.5pt">
                        <v:textbox inset="2mm,2mm,2mm,2mm"/>
                      </v:shape>
                      <v:shape id="AutoShape 9506" o:spid="_x0000_s1090" type="#_x0000_t128" style="position:absolute;left:3772;top:13559;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" fillcolor="#365f91" stroked="f" strokecolor="silver" strokeweight="1.5pt">
                        <v:textbox inset="2mm,2mm,2mm,2mm"/>
                      </v:shape>
                      <v:shape id="AutoShape 9508" o:spid="_x0000_s1091" type="#_x0000_t128" style="position:absolute;left:6727;top:14133;width:39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" fillcolor="#365f91" stroked="f" strokecolor="silver" strokeweight="1.5pt">
                        <v:textbox inset="2mm,2mm,2mm,2mm"/>
                      </v:shape>
                      <v:group id="Group 9511" o:spid="_x0000_s1092" style="position:absolute;left:5288;top:11082;width:396;height:3207" coordorigin="5984,11082" coordsize="396,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">
                        <v:shape id="AutoShape 9507" o:spid="_x0000_s1093" type="#_x0000_t128" style="position:absolute;left:5984;top:14135;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" fillcolor="#365f91" stroked="f" strokecolor="silver" strokeweight="1.5pt">
                          <v:textbox inset="2mm,2mm,2mm,2mm"/>
                        </v:shape>
                        <v:shape id="AutoShape 9510" o:spid="_x0000_s1094" type="#_x0000_t32" style="position:absolute;left:6181;top:11082;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" strokecolor="#365f91" strokeweight="1.5pt"/>
                      </v:group>
                      <v:shape id="AutoShape 9512" o:spid="_x0000_s1095" type="#_x0000_t32" style="position:absolute;left:6912;top:12210;width:468;height:1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" strokecolor="#365f91" strokeweight="1.5pt"/>
                      <v:group id="Group 9515" o:spid="_x0000_s1096" style="position:absolute;left:8175;top:12222;width:681;height:2053" coordorigin="8175,12282" coordsize="68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">
                        <v:shape id="AutoShape 9509" o:spid="_x0000_s1097" type="#_x0000_t128" style="position:absolute;left:8175;top:14133;width:39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" fillcolor="#365f91" stroked="f" strokecolor="silver" strokeweight="1.5pt">
                          <v:textbox inset="2mm,2mm,2mm,2mm"/>
                        </v:shape>
                        <v:shape id="AutoShape 9514" o:spid="_x0000_s1098" type="#_x0000_t32" style="position:absolute;left:8352;top:12282;width:504;height:19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" strokecolor="#365f91" strokeweight="1.5pt"/>
                      </v:group>
                      <v:group id="Group 9523" o:spid="_x0000_s1099" style="position:absolute;left:7432;top:9849;width:2041;height:1403" coordorigin="7432,9849" coordsize="204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">
                        <v:shape id="AutoShape 9516" o:spid="_x0000_s1100" type="#_x0000_t128" style="position:absolute;left:7432;top:11082;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" fillcolor="#365f91" stroked="f" strokecolor="silver" strokeweight="1.5pt">
                          <v:textbox inset="2mm,2mm,2mm,2mm"/>
                        </v:shape>
                        <v:shape id="AutoShape 9517" o:spid="_x0000_s1101" type="#_x0000_t128" style="position:absolute;left:9077;top:11109;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" fillcolor="#365f91" stroked="f" strokecolor="silver" strokeweight="1.5pt">
                          <v:textbox inset="2mm,2mm,2mm,2mm"/>
                        </v:shape>
                        <v:group id="Group 9522" o:spid="_x0000_s1102" style="position:absolute;left:7635;top:9849;width:1641;height:1260" coordorigin="7635,9849" coordsize="164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">
                          <v:shape id="AutoShape 9518" o:spid="_x0000_s1103" type="#_x0000_t32" style="position:absolute;left:7635;top:10476;width:0;height: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" strokecolor="#365f91" strokeweight="1.5pt"/>
                          <v:shape id="AutoShape 9519" o:spid="_x0000_s1104" type="#_x0000_t32" style="position:absolute;left:9276;top:10476;width:0;height: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" strokecolor="#365f91" strokeweight="1.5pt"/>
                          <v:shape id="AutoShape 9520" o:spid="_x0000_s1105" type="#_x0000_t32" style="position:absolute;left:8418;top:9849;width:0;height: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" strokecolor="#365f91" strokeweight="1.5pt"/>
                          <v:shape id="AutoShape 9521" o:spid="_x0000_s1106" type="#_x0000_t32" style="position:absolute;left:7647;top:10482;width:1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" strokecolor="#365f91" strokeweight="1.5pt"/>
                        </v:group>
                      </v:group>
                      <v:shape id="AutoShape 9524" o:spid="_x0000_s1107" type="#_x0000_t32" style="position:absolute;left:2484;top:1327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" strokecolor="#365f91" strokeweight="1.5pt"/>
                      <v:shape id="AutoShape 9525" o:spid="_x0000_s1108" type="#_x0000_t32" style="position:absolute;left:3984;top:1327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" strokecolor="#365f91" strokeweight="1.5pt"/>
                      <v:group id="Group 9532" o:spid="_x0000_s1109" style="position:absolute;left:4000;top:9025;width:4571;height:411" coordorigin="4000,9025" coordsize="45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">
                        <v:shape id="AutoShape 9496" o:spid="_x0000_s1110" type="#_x0000_t128" style="position:absolute;left:4000;top:9281;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" fillcolor="#943634" stroked="f" strokecolor="silver" strokeweight="1.5pt">
                          <v:textbox inset="2mm,2mm,2mm,2mm"/>
                        </v:shape>
                        <v:shape id="AutoShape 9497" o:spid="_x0000_s1111" type="#_x0000_t128" style="position:absolute;left:8175;top:9293;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" fillcolor="#943634" stroked="f" strokecolor="silver" strokeweight="1.5pt">
                          <v:textbox inset="2mm,2mm,2mm,2mm"/>
                        </v:shape>
                        <v:shape id="AutoShape 9526" o:spid="_x0000_s1112" type="#_x0000_t32" style="position:absolute;left:4204;top:9025;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" strokecolor="#943634" strokeweight="1.5pt"/>
                        <v:shape id="AutoShape 9529" o:spid="_x0000_s1113" type="#_x0000_t32" style="position:absolute;left:4204;top:9096;width:417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" strokecolor="#943634" strokeweight="1.5pt"/>
                        <v:shape id="AutoShape 9530" o:spid="_x0000_s1114" type="#_x0000_t32" style="position:absolute;left:8376;top:9096;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" strokecolor="#943634" strokeweight="1.5pt"/>
                      </v:group>
                      <v:group id="Group 9534" o:spid="_x0000_s1115" style="position:absolute;left:4416;top:7137;width:396;height:331" coordorigin="4416,7137" coordsize="39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">
                        <v:shape id="AutoShape 9493" o:spid="_x0000_s1116" type="#_x0000_t128" style="position:absolute;left:4416;top:7325;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" fillcolor="#e36c0a" stroked="f" strokecolor="silver" strokeweight="1.5pt">
                          <v:textbox inset="2mm,2mm,2mm,2mm"/>
                        </v:shape>
                        <v:shape id="AutoShape 9533" o:spid="_x0000_s1117" type="#_x0000_t32" style="position:absolute;left:4615;top:7137;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" strokecolor="#e36c0a" strokeweight="1.5pt"/>
                      </v:group>
                    </v:group>
                  </w:pict>
                </mc:Fallback>
              </mc:AlternateContent>
            </w:r>
          </w:p>
        </w:tc>
      </w:tr>
      <w:tr w:rsidR="00DD172D" w14:paraId="18530767" w14:textId="77777777" w:rsidTr="00525F0F">
        <w:trPr>
          <w:trHeight w:val="1831"/>
        </w:trPr>
        <w:tc>
          <w:tcPr>
            <w:tcW w:w="456" w:type="dxa"/>
            <w:shd w:val="clear" w:color="auto" w:fill="E5B8B7"/>
            <w:vAlign w:val="center"/>
          </w:tcPr>
          <w:p w14:paraId="75104768" w14:textId="77777777" w:rsidR="00CA0D06" w:rsidRPr="00525F0F" w:rsidRDefault="00CA0D06" w:rsidP="00525F0F">
            <w:pPr>
              <w:pStyle w:val="12pt"/>
              <w:jc w:val="center"/>
              <w:rPr>
                <w:color w:val="000000"/>
              </w:rPr>
            </w:pPr>
            <w:r w:rsidRPr="00525F0F">
              <w:rPr>
                <w:rFonts w:hint="eastAsia"/>
                <w:color w:val="000000"/>
              </w:rPr>
              <w:t>第二段階</w:t>
            </w:r>
          </w:p>
        </w:tc>
        <w:tc>
          <w:tcPr>
            <w:tcW w:w="9183" w:type="dxa"/>
            <w:shd w:val="clear" w:color="auto" w:fill="F2DBDB"/>
          </w:tcPr>
          <w:p w14:paraId="0C90567F" w14:textId="77777777" w:rsidR="00CA0D06" w:rsidRDefault="00CA0D06" w:rsidP="00ED2AD0">
            <w:pPr>
              <w:pStyle w:val="12pt"/>
            </w:pPr>
          </w:p>
        </w:tc>
      </w:tr>
      <w:tr w:rsidR="00DD172D" w14:paraId="1A0F68FA" w14:textId="77777777" w:rsidTr="00525F0F">
        <w:trPr>
          <w:trHeight w:val="4253"/>
        </w:trPr>
        <w:tc>
          <w:tcPr>
            <w:tcW w:w="456" w:type="dxa"/>
            <w:shd w:val="clear" w:color="auto" w:fill="B6DDE8"/>
            <w:vAlign w:val="center"/>
          </w:tcPr>
          <w:p w14:paraId="444FB5E9" w14:textId="77777777" w:rsidR="00CA0D06" w:rsidRPr="00525F0F" w:rsidRDefault="00CA0D06" w:rsidP="00525F0F">
            <w:pPr>
              <w:pStyle w:val="12pt"/>
              <w:jc w:val="center"/>
              <w:rPr>
                <w:color w:val="000000"/>
              </w:rPr>
            </w:pPr>
            <w:r w:rsidRPr="00525F0F">
              <w:rPr>
                <w:rFonts w:hint="eastAsia"/>
                <w:color w:val="000000"/>
              </w:rPr>
              <w:t>第三段階</w:t>
            </w:r>
          </w:p>
        </w:tc>
        <w:tc>
          <w:tcPr>
            <w:tcW w:w="9183" w:type="dxa"/>
            <w:shd w:val="clear" w:color="auto" w:fill="DAEEF3"/>
          </w:tcPr>
          <w:p w14:paraId="41028E07" w14:textId="77777777" w:rsidR="00CA0D06" w:rsidRDefault="00CA0D06" w:rsidP="00ED2AD0">
            <w:pPr>
              <w:pStyle w:val="12pt"/>
            </w:pPr>
          </w:p>
        </w:tc>
      </w:tr>
      <w:tr w:rsidR="00DD172D" w14:paraId="38381500" w14:textId="77777777" w:rsidTr="00525F0F">
        <w:trPr>
          <w:trHeight w:val="1540"/>
        </w:trPr>
        <w:tc>
          <w:tcPr>
            <w:tcW w:w="456" w:type="dxa"/>
            <w:shd w:val="clear" w:color="auto" w:fill="D6E3BC"/>
            <w:vAlign w:val="center"/>
          </w:tcPr>
          <w:p w14:paraId="5C3B0EC4" w14:textId="77777777" w:rsidR="00CA0D06" w:rsidRPr="00525F0F" w:rsidRDefault="00CA0D06" w:rsidP="00525F0F">
            <w:pPr>
              <w:pStyle w:val="12pt"/>
              <w:jc w:val="center"/>
              <w:rPr>
                <w:color w:val="000000"/>
              </w:rPr>
            </w:pPr>
            <w:r w:rsidRPr="00525F0F">
              <w:rPr>
                <w:rFonts w:hint="eastAsia"/>
                <w:color w:val="000000"/>
              </w:rPr>
              <w:t>第四段階</w:t>
            </w:r>
          </w:p>
        </w:tc>
        <w:tc>
          <w:tcPr>
            <w:tcW w:w="9183" w:type="dxa"/>
            <w:shd w:val="clear" w:color="auto" w:fill="EAF1DD"/>
          </w:tcPr>
          <w:p w14:paraId="60B26E23" w14:textId="77777777" w:rsidR="00167579" w:rsidRDefault="00167579" w:rsidP="00ED2AD0">
            <w:pPr>
              <w:pStyle w:val="12pt"/>
            </w:pPr>
          </w:p>
        </w:tc>
      </w:tr>
    </w:tbl>
    <w:p w14:paraId="5A8A6422" w14:textId="77777777" w:rsidR="00DA35F5" w:rsidRDefault="00CD32F5" w:rsidP="00DA35F5">
      <w:pPr>
        <w:jc w:val="right"/>
        <w:rPr>
          <w:rFonts w:ascii="ＭＳ ゴシック" w:eastAsia="ＭＳ ゴシック" w:hAnsi="ＭＳ ゴシック"/>
          <w:sz w:val="20"/>
          <w:szCs w:val="20"/>
        </w:rPr>
      </w:pPr>
      <w:r w:rsidRPr="00E62042">
        <w:rPr>
          <w:rFonts w:ascii="ＭＳ ゴシック" w:eastAsia="ＭＳ ゴシック" w:hAnsi="ＭＳ ゴシック" w:hint="eastAsia"/>
          <w:sz w:val="20"/>
          <w:szCs w:val="20"/>
        </w:rPr>
        <w:t>出典：厚生労働省　不合理な待遇差解消のための点検・検討マニュアル</w:t>
      </w:r>
    </w:p>
    <w:p w14:paraId="0A3062F7" w14:textId="77777777" w:rsidR="00307B86" w:rsidRPr="00DA35F5" w:rsidRDefault="00DA35F5" w:rsidP="00DA35F5">
      <w:pPr>
        <w:jc w:val="left"/>
        <w:rPr>
          <w:rStyle w:val="12pt0"/>
        </w:rPr>
      </w:pPr>
      <w:r>
        <w:rPr>
          <w:rFonts w:ascii="ＭＳ ゴシック" w:eastAsia="ＭＳ ゴシック" w:hAnsi="ＭＳ ゴシック"/>
          <w:sz w:val="20"/>
          <w:szCs w:val="20"/>
        </w:rPr>
        <w:br w:type="page"/>
      </w:r>
      <w:r w:rsidR="00307B86" w:rsidRPr="00DA35F5">
        <w:rPr>
          <w:rStyle w:val="12pt0"/>
          <w:rFonts w:hint="eastAsia"/>
        </w:rPr>
        <w:lastRenderedPageBreak/>
        <w:t>■不合理な待遇差を点検・検討する具体的な方法</w:t>
      </w:r>
    </w:p>
    <w:tbl>
      <w:tblPr>
        <w:tblW w:w="963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Look w:val="04A0" w:firstRow="1" w:lastRow="0" w:firstColumn="1" w:lastColumn="0" w:noHBand="0" w:noVBand="1"/>
      </w:tblPr>
      <w:tblGrid>
        <w:gridCol w:w="1578"/>
        <w:gridCol w:w="8061"/>
      </w:tblGrid>
      <w:tr w:rsidR="00DD172D" w:rsidRPr="005D5158" w14:paraId="45E14144" w14:textId="77777777" w:rsidTr="00525F0F">
        <w:trPr>
          <w:jc w:val="center"/>
        </w:trPr>
        <w:tc>
          <w:tcPr>
            <w:tcW w:w="1578" w:type="dxa"/>
            <w:shd w:val="clear" w:color="auto" w:fill="DAEEF3"/>
            <w:vAlign w:val="center"/>
          </w:tcPr>
          <w:p w14:paraId="7D5165CF" w14:textId="77777777" w:rsidR="005D5158" w:rsidRPr="00525F0F" w:rsidRDefault="005D5158" w:rsidP="00525F0F">
            <w:pPr>
              <w:jc w:val="center"/>
              <w:rPr>
                <w:rFonts w:ascii="ＭＳ ゴシック" w:eastAsia="ＭＳ ゴシック" w:hAnsi="ＭＳ ゴシック"/>
                <w:bCs/>
                <w:sz w:val="22"/>
                <w:szCs w:val="22"/>
              </w:rPr>
            </w:pPr>
            <w:r w:rsidRPr="00525F0F">
              <w:rPr>
                <w:rFonts w:ascii="ＭＳ ゴシック" w:eastAsia="ＭＳ ゴシック" w:hAnsi="ＭＳ ゴシック" w:hint="eastAsia"/>
                <w:bCs/>
                <w:sz w:val="22"/>
                <w:szCs w:val="22"/>
              </w:rPr>
              <w:t>第一段階</w:t>
            </w:r>
          </w:p>
        </w:tc>
        <w:tc>
          <w:tcPr>
            <w:tcW w:w="8061" w:type="dxa"/>
            <w:shd w:val="clear" w:color="auto" w:fill="auto"/>
          </w:tcPr>
          <w:p w14:paraId="36BBAC5D" w14:textId="77777777" w:rsidR="005D5158" w:rsidRPr="00525F0F" w:rsidRDefault="005D5158" w:rsidP="00525F0F">
            <w:pPr>
              <w:spacing w:line="340" w:lineRule="exact"/>
              <w:rPr>
                <w:rFonts w:hAnsi="ＭＳ 明朝"/>
                <w:bCs/>
                <w:sz w:val="22"/>
                <w:szCs w:val="22"/>
              </w:rPr>
            </w:pPr>
            <w:r w:rsidRPr="002035BF">
              <w:rPr>
                <w:rFonts w:hAnsi="ＭＳ 明朝" w:hint="eastAsia"/>
                <w:bCs/>
                <w:color w:val="FF9900"/>
                <w:sz w:val="22"/>
                <w:szCs w:val="22"/>
              </w:rPr>
              <w:t>①</w:t>
            </w:r>
            <w:r w:rsidRPr="00525F0F">
              <w:rPr>
                <w:rFonts w:hAnsi="ＭＳ 明朝" w:hint="eastAsia"/>
                <w:bCs/>
                <w:sz w:val="22"/>
                <w:szCs w:val="22"/>
              </w:rPr>
              <w:t>「均衡待遇」、「均等待遇」の対象となる労働者を確認</w:t>
            </w:r>
            <w:r w:rsidR="006E0C38">
              <w:rPr>
                <w:rFonts w:hAnsi="ＭＳ 明朝" w:hint="eastAsia"/>
                <w:bCs/>
                <w:sz w:val="22"/>
                <w:szCs w:val="22"/>
              </w:rPr>
              <w:t>する</w:t>
            </w:r>
          </w:p>
          <w:p w14:paraId="58D0307E" w14:textId="77777777" w:rsidR="005D5158" w:rsidRPr="00525F0F" w:rsidRDefault="005D5158" w:rsidP="00525F0F">
            <w:pPr>
              <w:spacing w:line="340" w:lineRule="exact"/>
              <w:ind w:left="220" w:hanging="220"/>
              <w:rPr>
                <w:rFonts w:hAnsi="ＭＳ 明朝"/>
                <w:bCs/>
                <w:sz w:val="22"/>
                <w:szCs w:val="22"/>
              </w:rPr>
            </w:pPr>
            <w:r w:rsidRPr="00525F0F">
              <w:rPr>
                <w:rFonts w:hAnsi="ＭＳ 明朝" w:hint="eastAsia"/>
                <w:bCs/>
                <w:color w:val="FF9900"/>
                <w:sz w:val="22"/>
                <w:szCs w:val="22"/>
              </w:rPr>
              <w:t>②</w:t>
            </w:r>
            <w:r w:rsidRPr="00525F0F">
              <w:rPr>
                <w:rFonts w:hAnsi="ＭＳ 明朝" w:hint="eastAsia"/>
                <w:bCs/>
                <w:sz w:val="22"/>
                <w:szCs w:val="22"/>
              </w:rPr>
              <w:t>法人内の労働者を職員タイプごとに区分し、それぞれの職員タイプの特徴を「労働契約期間」・「1週間の労働時間」をもとに整理</w:t>
            </w:r>
            <w:r w:rsidR="002035BF">
              <w:rPr>
                <w:rFonts w:hAnsi="ＭＳ 明朝" w:hint="eastAsia"/>
                <w:bCs/>
                <w:sz w:val="22"/>
                <w:szCs w:val="22"/>
              </w:rPr>
              <w:t>する</w:t>
            </w:r>
          </w:p>
        </w:tc>
      </w:tr>
    </w:tbl>
    <w:p w14:paraId="6D91B254" w14:textId="77777777" w:rsidR="005D5158" w:rsidRPr="00525F0F" w:rsidRDefault="005D5158" w:rsidP="00ED2AD0">
      <w:pPr>
        <w:pStyle w:val="12pt"/>
        <w:rPr>
          <w:color w:val="000000"/>
        </w:rPr>
      </w:pPr>
      <w:r w:rsidRPr="00525F0F">
        <w:rPr>
          <w:rFonts w:hint="eastAsia"/>
          <w:color w:val="000000"/>
        </w:rPr>
        <w:t>＜記入例＞</w:t>
      </w:r>
    </w:p>
    <w:tbl>
      <w:tblPr>
        <w:tblW w:w="966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top w:w="28" w:type="dxa"/>
          <w:left w:w="57" w:type="dxa"/>
          <w:bottom w:w="28" w:type="dxa"/>
          <w:right w:w="57" w:type="dxa"/>
        </w:tblCellMar>
        <w:tblLook w:val="04A0" w:firstRow="1" w:lastRow="0" w:firstColumn="1" w:lastColumn="0" w:noHBand="0" w:noVBand="1"/>
      </w:tblPr>
      <w:tblGrid>
        <w:gridCol w:w="1854"/>
        <w:gridCol w:w="1559"/>
        <w:gridCol w:w="2082"/>
        <w:gridCol w:w="2082"/>
        <w:gridCol w:w="2083"/>
      </w:tblGrid>
      <w:tr w:rsidR="00DD172D" w:rsidRPr="005D5158" w14:paraId="2FD6679F" w14:textId="77777777" w:rsidTr="00525F0F">
        <w:trPr>
          <w:trHeight w:val="340"/>
          <w:jc w:val="center"/>
        </w:trPr>
        <w:tc>
          <w:tcPr>
            <w:tcW w:w="3413" w:type="dxa"/>
            <w:gridSpan w:val="2"/>
            <w:shd w:val="clear" w:color="auto" w:fill="DAEEF3"/>
            <w:noWrap/>
            <w:hideMark/>
          </w:tcPr>
          <w:p w14:paraId="09733E8C"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c>
          <w:tcPr>
            <w:tcW w:w="2082" w:type="dxa"/>
            <w:shd w:val="clear" w:color="auto" w:fill="DAEEF3"/>
            <w:noWrap/>
            <w:hideMark/>
          </w:tcPr>
          <w:p w14:paraId="2533486B"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【１】</w:t>
            </w:r>
          </w:p>
        </w:tc>
        <w:tc>
          <w:tcPr>
            <w:tcW w:w="2082" w:type="dxa"/>
            <w:shd w:val="clear" w:color="auto" w:fill="DAEEF3"/>
            <w:noWrap/>
            <w:hideMark/>
          </w:tcPr>
          <w:p w14:paraId="3B6DF641"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【２】</w:t>
            </w:r>
          </w:p>
        </w:tc>
        <w:tc>
          <w:tcPr>
            <w:tcW w:w="2083" w:type="dxa"/>
            <w:shd w:val="clear" w:color="auto" w:fill="DAEEF3"/>
            <w:noWrap/>
            <w:hideMark/>
          </w:tcPr>
          <w:p w14:paraId="048CFD19"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【３】</w:t>
            </w:r>
          </w:p>
        </w:tc>
      </w:tr>
      <w:tr w:rsidR="00DD172D" w:rsidRPr="005D5158" w14:paraId="248DD055" w14:textId="77777777" w:rsidTr="00525F0F">
        <w:trPr>
          <w:trHeight w:val="278"/>
          <w:jc w:val="center"/>
        </w:trPr>
        <w:tc>
          <w:tcPr>
            <w:tcW w:w="3413" w:type="dxa"/>
            <w:gridSpan w:val="2"/>
            <w:shd w:val="clear" w:color="auto" w:fill="FFFFCC"/>
            <w:noWrap/>
            <w:vAlign w:val="center"/>
            <w:hideMark/>
          </w:tcPr>
          <w:p w14:paraId="4F5219CD"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社員タイプの名称</w:t>
            </w:r>
          </w:p>
        </w:tc>
        <w:tc>
          <w:tcPr>
            <w:tcW w:w="2082" w:type="dxa"/>
            <w:shd w:val="clear" w:color="auto" w:fill="auto"/>
            <w:noWrap/>
            <w:vAlign w:val="center"/>
            <w:hideMark/>
          </w:tcPr>
          <w:p w14:paraId="1BB49B8D"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正規社員</w:t>
            </w:r>
          </w:p>
        </w:tc>
        <w:tc>
          <w:tcPr>
            <w:tcW w:w="2082" w:type="dxa"/>
            <w:shd w:val="clear" w:color="auto" w:fill="auto"/>
            <w:noWrap/>
            <w:vAlign w:val="center"/>
            <w:hideMark/>
          </w:tcPr>
          <w:p w14:paraId="7AC02E09"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非正規社員</w:t>
            </w:r>
          </w:p>
        </w:tc>
        <w:tc>
          <w:tcPr>
            <w:tcW w:w="2083" w:type="dxa"/>
            <w:shd w:val="clear" w:color="auto" w:fill="auto"/>
            <w:noWrap/>
            <w:vAlign w:val="center"/>
            <w:hideMark/>
          </w:tcPr>
          <w:p w14:paraId="39B309DA"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パートタイム</w:t>
            </w:r>
          </w:p>
        </w:tc>
      </w:tr>
      <w:tr w:rsidR="00DD172D" w:rsidRPr="005D5158" w14:paraId="1FF0F95F" w14:textId="77777777" w:rsidTr="00525F0F">
        <w:trPr>
          <w:trHeight w:val="278"/>
          <w:jc w:val="center"/>
        </w:trPr>
        <w:tc>
          <w:tcPr>
            <w:tcW w:w="3413" w:type="dxa"/>
            <w:gridSpan w:val="2"/>
            <w:shd w:val="clear" w:color="auto" w:fill="FFFFCC"/>
            <w:noWrap/>
            <w:vAlign w:val="center"/>
            <w:hideMark/>
          </w:tcPr>
          <w:p w14:paraId="6F7E0213"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人数</w:t>
            </w:r>
          </w:p>
        </w:tc>
        <w:tc>
          <w:tcPr>
            <w:tcW w:w="2082" w:type="dxa"/>
            <w:shd w:val="clear" w:color="auto" w:fill="auto"/>
            <w:noWrap/>
            <w:vAlign w:val="center"/>
            <w:hideMark/>
          </w:tcPr>
          <w:p w14:paraId="502291C1"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100</w:t>
            </w:r>
          </w:p>
        </w:tc>
        <w:tc>
          <w:tcPr>
            <w:tcW w:w="2082" w:type="dxa"/>
            <w:shd w:val="clear" w:color="auto" w:fill="auto"/>
            <w:noWrap/>
            <w:vAlign w:val="center"/>
            <w:hideMark/>
          </w:tcPr>
          <w:p w14:paraId="593E86E2" w14:textId="77777777" w:rsidR="005D5158" w:rsidRPr="00525F0F" w:rsidRDefault="005E424C"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３</w:t>
            </w:r>
          </w:p>
        </w:tc>
        <w:tc>
          <w:tcPr>
            <w:tcW w:w="2083" w:type="dxa"/>
            <w:shd w:val="clear" w:color="auto" w:fill="auto"/>
            <w:noWrap/>
            <w:vAlign w:val="center"/>
            <w:hideMark/>
          </w:tcPr>
          <w:p w14:paraId="4EC969E9"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10</w:t>
            </w:r>
          </w:p>
        </w:tc>
      </w:tr>
      <w:tr w:rsidR="00DD172D" w:rsidRPr="005D5158" w14:paraId="15F6064E" w14:textId="77777777" w:rsidTr="00525F0F">
        <w:trPr>
          <w:trHeight w:val="278"/>
          <w:jc w:val="center"/>
        </w:trPr>
        <w:tc>
          <w:tcPr>
            <w:tcW w:w="1854" w:type="dxa"/>
            <w:vMerge w:val="restart"/>
            <w:shd w:val="clear" w:color="auto" w:fill="FFFFCC"/>
            <w:vAlign w:val="center"/>
            <w:hideMark/>
          </w:tcPr>
          <w:p w14:paraId="7A9B704C"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労働契約期間</w:t>
            </w:r>
            <w:r w:rsidRPr="00525F0F">
              <w:rPr>
                <w:rFonts w:ascii="ＭＳ ゴシック" w:eastAsia="ＭＳ ゴシック" w:hAnsi="ＭＳ ゴシック" w:cs="ＭＳ Ｐゴシック" w:hint="eastAsia"/>
                <w:color w:val="000000"/>
                <w:kern w:val="0"/>
                <w:sz w:val="22"/>
                <w:szCs w:val="22"/>
              </w:rPr>
              <w:br/>
              <w:t>（該当に〇）</w:t>
            </w:r>
          </w:p>
        </w:tc>
        <w:tc>
          <w:tcPr>
            <w:tcW w:w="1559" w:type="dxa"/>
            <w:shd w:val="clear" w:color="auto" w:fill="FFE6FF"/>
            <w:noWrap/>
            <w:vAlign w:val="center"/>
            <w:hideMark/>
          </w:tcPr>
          <w:p w14:paraId="38301C0E"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有期</w:t>
            </w:r>
          </w:p>
        </w:tc>
        <w:tc>
          <w:tcPr>
            <w:tcW w:w="2082" w:type="dxa"/>
            <w:shd w:val="clear" w:color="auto" w:fill="auto"/>
            <w:noWrap/>
            <w:vAlign w:val="center"/>
            <w:hideMark/>
          </w:tcPr>
          <w:p w14:paraId="28B11616"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c>
          <w:tcPr>
            <w:tcW w:w="2082" w:type="dxa"/>
            <w:shd w:val="clear" w:color="auto" w:fill="auto"/>
            <w:noWrap/>
            <w:vAlign w:val="center"/>
            <w:hideMark/>
          </w:tcPr>
          <w:p w14:paraId="2CA90B08"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c>
          <w:tcPr>
            <w:tcW w:w="2083" w:type="dxa"/>
            <w:shd w:val="clear" w:color="auto" w:fill="auto"/>
            <w:noWrap/>
            <w:vAlign w:val="center"/>
            <w:hideMark/>
          </w:tcPr>
          <w:p w14:paraId="6C18FEDB"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r>
      <w:tr w:rsidR="00DD172D" w:rsidRPr="005D5158" w14:paraId="79A8D600" w14:textId="77777777" w:rsidTr="00525F0F">
        <w:trPr>
          <w:trHeight w:val="278"/>
          <w:jc w:val="center"/>
        </w:trPr>
        <w:tc>
          <w:tcPr>
            <w:tcW w:w="1854" w:type="dxa"/>
            <w:vMerge/>
            <w:shd w:val="clear" w:color="auto" w:fill="FFFFCC"/>
            <w:vAlign w:val="center"/>
            <w:hideMark/>
          </w:tcPr>
          <w:p w14:paraId="1A5CA3CC"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p>
        </w:tc>
        <w:tc>
          <w:tcPr>
            <w:tcW w:w="1559" w:type="dxa"/>
            <w:shd w:val="clear" w:color="auto" w:fill="FFE6FF"/>
            <w:noWrap/>
            <w:vAlign w:val="center"/>
            <w:hideMark/>
          </w:tcPr>
          <w:p w14:paraId="6F048B32"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無期</w:t>
            </w:r>
          </w:p>
        </w:tc>
        <w:tc>
          <w:tcPr>
            <w:tcW w:w="2082" w:type="dxa"/>
            <w:shd w:val="clear" w:color="auto" w:fill="auto"/>
            <w:noWrap/>
            <w:vAlign w:val="center"/>
            <w:hideMark/>
          </w:tcPr>
          <w:p w14:paraId="1C5CDEF3"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c>
          <w:tcPr>
            <w:tcW w:w="2082" w:type="dxa"/>
            <w:shd w:val="clear" w:color="auto" w:fill="auto"/>
            <w:noWrap/>
            <w:vAlign w:val="center"/>
            <w:hideMark/>
          </w:tcPr>
          <w:p w14:paraId="31E1C567"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c>
          <w:tcPr>
            <w:tcW w:w="2083" w:type="dxa"/>
            <w:shd w:val="clear" w:color="auto" w:fill="auto"/>
            <w:noWrap/>
            <w:vAlign w:val="center"/>
            <w:hideMark/>
          </w:tcPr>
          <w:p w14:paraId="3D5ED1F1"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r>
      <w:tr w:rsidR="00DD172D" w:rsidRPr="005D5158" w14:paraId="6E509A2F" w14:textId="77777777" w:rsidTr="00525F0F">
        <w:trPr>
          <w:trHeight w:val="278"/>
          <w:jc w:val="center"/>
        </w:trPr>
        <w:tc>
          <w:tcPr>
            <w:tcW w:w="1854" w:type="dxa"/>
            <w:vMerge w:val="restart"/>
            <w:shd w:val="clear" w:color="auto" w:fill="FFFFCC"/>
            <w:vAlign w:val="center"/>
            <w:hideMark/>
          </w:tcPr>
          <w:p w14:paraId="5D26BAD4" w14:textId="77777777" w:rsidR="005E424C"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1週間の所定労働</w:t>
            </w:r>
          </w:p>
          <w:p w14:paraId="31DA4888"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時間（該当に〇）</w:t>
            </w:r>
          </w:p>
        </w:tc>
        <w:tc>
          <w:tcPr>
            <w:tcW w:w="1559" w:type="dxa"/>
            <w:shd w:val="clear" w:color="auto" w:fill="FFE6FF"/>
            <w:noWrap/>
            <w:vAlign w:val="center"/>
            <w:hideMark/>
          </w:tcPr>
          <w:p w14:paraId="1E1D6A5E"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短時間</w:t>
            </w:r>
          </w:p>
        </w:tc>
        <w:tc>
          <w:tcPr>
            <w:tcW w:w="2082" w:type="dxa"/>
            <w:shd w:val="clear" w:color="auto" w:fill="auto"/>
            <w:noWrap/>
            <w:vAlign w:val="center"/>
            <w:hideMark/>
          </w:tcPr>
          <w:p w14:paraId="69864D45"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c>
          <w:tcPr>
            <w:tcW w:w="2082" w:type="dxa"/>
            <w:shd w:val="clear" w:color="auto" w:fill="auto"/>
            <w:noWrap/>
            <w:vAlign w:val="center"/>
            <w:hideMark/>
          </w:tcPr>
          <w:p w14:paraId="604F47F3"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c>
          <w:tcPr>
            <w:tcW w:w="2083" w:type="dxa"/>
            <w:shd w:val="clear" w:color="auto" w:fill="auto"/>
            <w:noWrap/>
            <w:vAlign w:val="center"/>
            <w:hideMark/>
          </w:tcPr>
          <w:p w14:paraId="5C882718"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r>
      <w:tr w:rsidR="00DD172D" w:rsidRPr="005D5158" w14:paraId="24FF8B80" w14:textId="77777777" w:rsidTr="00525F0F">
        <w:trPr>
          <w:trHeight w:val="278"/>
          <w:jc w:val="center"/>
        </w:trPr>
        <w:tc>
          <w:tcPr>
            <w:tcW w:w="1854" w:type="dxa"/>
            <w:vMerge/>
            <w:shd w:val="clear" w:color="auto" w:fill="FFFFCC"/>
            <w:vAlign w:val="center"/>
            <w:hideMark/>
          </w:tcPr>
          <w:p w14:paraId="2537EE71" w14:textId="77777777" w:rsidR="005D5158" w:rsidRPr="00525F0F" w:rsidRDefault="005D5158" w:rsidP="00525F0F">
            <w:pPr>
              <w:widowControl/>
              <w:spacing w:line="360" w:lineRule="exact"/>
              <w:jc w:val="left"/>
              <w:rPr>
                <w:rFonts w:ascii="ＭＳ ゴシック" w:eastAsia="ＭＳ ゴシック" w:hAnsi="ＭＳ ゴシック" w:cs="ＭＳ Ｐゴシック"/>
                <w:color w:val="000000"/>
                <w:kern w:val="0"/>
                <w:sz w:val="22"/>
                <w:szCs w:val="22"/>
              </w:rPr>
            </w:pPr>
          </w:p>
        </w:tc>
        <w:tc>
          <w:tcPr>
            <w:tcW w:w="1559" w:type="dxa"/>
            <w:shd w:val="clear" w:color="auto" w:fill="FFE6FF"/>
            <w:noWrap/>
            <w:vAlign w:val="center"/>
            <w:hideMark/>
          </w:tcPr>
          <w:p w14:paraId="6DC33825"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フルタイム</w:t>
            </w:r>
          </w:p>
        </w:tc>
        <w:tc>
          <w:tcPr>
            <w:tcW w:w="2082" w:type="dxa"/>
            <w:shd w:val="clear" w:color="auto" w:fill="auto"/>
            <w:noWrap/>
            <w:vAlign w:val="center"/>
            <w:hideMark/>
          </w:tcPr>
          <w:p w14:paraId="754DCE23"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c>
          <w:tcPr>
            <w:tcW w:w="2082" w:type="dxa"/>
            <w:shd w:val="clear" w:color="auto" w:fill="auto"/>
            <w:noWrap/>
            <w:vAlign w:val="center"/>
            <w:hideMark/>
          </w:tcPr>
          <w:p w14:paraId="44EA07BB"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〇</w:t>
            </w:r>
          </w:p>
        </w:tc>
        <w:tc>
          <w:tcPr>
            <w:tcW w:w="2083" w:type="dxa"/>
            <w:shd w:val="clear" w:color="auto" w:fill="auto"/>
            <w:noWrap/>
            <w:vAlign w:val="center"/>
            <w:hideMark/>
          </w:tcPr>
          <w:p w14:paraId="613763E1"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 xml:space="preserve">　</w:t>
            </w:r>
          </w:p>
        </w:tc>
      </w:tr>
      <w:tr w:rsidR="00DD172D" w:rsidRPr="005D5158" w14:paraId="3666475F" w14:textId="77777777" w:rsidTr="00525F0F">
        <w:trPr>
          <w:trHeight w:val="278"/>
          <w:jc w:val="center"/>
        </w:trPr>
        <w:tc>
          <w:tcPr>
            <w:tcW w:w="3413" w:type="dxa"/>
            <w:gridSpan w:val="2"/>
            <w:shd w:val="clear" w:color="auto" w:fill="FFFFCC"/>
            <w:noWrap/>
            <w:vAlign w:val="center"/>
            <w:hideMark/>
          </w:tcPr>
          <w:p w14:paraId="7A978264"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p>
        </w:tc>
        <w:tc>
          <w:tcPr>
            <w:tcW w:w="2082" w:type="dxa"/>
            <w:shd w:val="clear" w:color="auto" w:fill="auto"/>
            <w:noWrap/>
            <w:vAlign w:val="center"/>
            <w:hideMark/>
          </w:tcPr>
          <w:p w14:paraId="21722ED1"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比較労働対象者</w:t>
            </w:r>
          </w:p>
        </w:tc>
        <w:tc>
          <w:tcPr>
            <w:tcW w:w="2082" w:type="dxa"/>
            <w:shd w:val="clear" w:color="auto" w:fill="auto"/>
            <w:noWrap/>
            <w:vAlign w:val="center"/>
            <w:hideMark/>
          </w:tcPr>
          <w:p w14:paraId="347ABE66"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取組対象労働者①</w:t>
            </w:r>
          </w:p>
        </w:tc>
        <w:tc>
          <w:tcPr>
            <w:tcW w:w="2083" w:type="dxa"/>
            <w:shd w:val="clear" w:color="auto" w:fill="auto"/>
            <w:noWrap/>
            <w:vAlign w:val="center"/>
            <w:hideMark/>
          </w:tcPr>
          <w:p w14:paraId="63E72AEA" w14:textId="77777777" w:rsidR="005D5158" w:rsidRPr="00525F0F" w:rsidRDefault="005D5158" w:rsidP="00525F0F">
            <w:pPr>
              <w:widowControl/>
              <w:spacing w:line="360" w:lineRule="exact"/>
              <w:jc w:val="center"/>
              <w:rPr>
                <w:rFonts w:ascii="ＭＳ ゴシック" w:eastAsia="ＭＳ ゴシック" w:hAnsi="ＭＳ ゴシック" w:cs="ＭＳ Ｐゴシック"/>
                <w:color w:val="000000"/>
                <w:kern w:val="0"/>
                <w:sz w:val="22"/>
                <w:szCs w:val="22"/>
              </w:rPr>
            </w:pPr>
            <w:r w:rsidRPr="00525F0F">
              <w:rPr>
                <w:rFonts w:ascii="ＭＳ ゴシック" w:eastAsia="ＭＳ ゴシック" w:hAnsi="ＭＳ ゴシック" w:cs="ＭＳ Ｐゴシック" w:hint="eastAsia"/>
                <w:color w:val="000000"/>
                <w:kern w:val="0"/>
                <w:sz w:val="22"/>
                <w:szCs w:val="22"/>
              </w:rPr>
              <w:t>取組対象労働者②</w:t>
            </w:r>
          </w:p>
        </w:tc>
      </w:tr>
    </w:tbl>
    <w:p w14:paraId="0CCCE4BA" w14:textId="77777777" w:rsidR="005D5158" w:rsidRDefault="005D5158" w:rsidP="00ED2AD0">
      <w:pPr>
        <w:pStyle w:val="12pt"/>
      </w:pPr>
    </w:p>
    <w:tbl>
      <w:tblPr>
        <w:tblW w:w="963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Look w:val="04A0" w:firstRow="1" w:lastRow="0" w:firstColumn="1" w:lastColumn="0" w:noHBand="0" w:noVBand="1"/>
      </w:tblPr>
      <w:tblGrid>
        <w:gridCol w:w="1585"/>
        <w:gridCol w:w="8054"/>
      </w:tblGrid>
      <w:tr w:rsidR="005D5158" w:rsidRPr="005D5158" w14:paraId="2FD40B7C" w14:textId="77777777" w:rsidTr="00525F0F">
        <w:trPr>
          <w:jc w:val="center"/>
        </w:trPr>
        <w:tc>
          <w:tcPr>
            <w:tcW w:w="1585" w:type="dxa"/>
            <w:shd w:val="clear" w:color="auto" w:fill="DAEEF3"/>
            <w:vAlign w:val="center"/>
          </w:tcPr>
          <w:p w14:paraId="2B6F658D" w14:textId="77777777" w:rsidR="005D5158" w:rsidRPr="00525F0F" w:rsidRDefault="005D5158" w:rsidP="00525F0F">
            <w:pPr>
              <w:jc w:val="center"/>
              <w:rPr>
                <w:rFonts w:ascii="ＭＳ ゴシック" w:eastAsia="ＭＳ ゴシック" w:hAnsi="ＭＳ ゴシック"/>
                <w:bCs/>
                <w:sz w:val="22"/>
                <w:szCs w:val="22"/>
              </w:rPr>
            </w:pPr>
            <w:r w:rsidRPr="00525F0F">
              <w:rPr>
                <w:rFonts w:ascii="ＭＳ ゴシック" w:eastAsia="ＭＳ ゴシック" w:hAnsi="ＭＳ ゴシック" w:hint="eastAsia"/>
                <w:bCs/>
                <w:sz w:val="22"/>
                <w:szCs w:val="22"/>
              </w:rPr>
              <w:t>第二段階</w:t>
            </w:r>
          </w:p>
        </w:tc>
        <w:tc>
          <w:tcPr>
            <w:tcW w:w="8054" w:type="dxa"/>
            <w:shd w:val="clear" w:color="auto" w:fill="auto"/>
          </w:tcPr>
          <w:p w14:paraId="6B978B9E" w14:textId="77777777" w:rsidR="005D5158" w:rsidRPr="00525F0F" w:rsidRDefault="005D5158" w:rsidP="00525F0F">
            <w:pPr>
              <w:spacing w:line="340" w:lineRule="exact"/>
              <w:rPr>
                <w:rFonts w:hAnsi="ＭＳ 明朝"/>
                <w:bCs/>
                <w:sz w:val="22"/>
                <w:szCs w:val="22"/>
              </w:rPr>
            </w:pPr>
            <w:r w:rsidRPr="00525F0F">
              <w:rPr>
                <w:rFonts w:hAnsi="ＭＳ 明朝" w:hint="eastAsia"/>
                <w:bCs/>
                <w:sz w:val="22"/>
                <w:szCs w:val="22"/>
              </w:rPr>
              <w:t>職員タイプごとに、個々の待遇の「適用の有無」と「決定基準」を整理し、正社員とパートタイム・契約社員との間での「違い」を確認する</w:t>
            </w:r>
          </w:p>
        </w:tc>
      </w:tr>
    </w:tbl>
    <w:p w14:paraId="74C95ADA" w14:textId="77777777" w:rsidR="005D5158" w:rsidRPr="005D5158" w:rsidRDefault="005D5158" w:rsidP="005D5158">
      <w:pPr>
        <w:pStyle w:val="12pt"/>
        <w:rPr>
          <w:color w:val="000000"/>
        </w:rPr>
      </w:pPr>
      <w:r w:rsidRPr="005D5158">
        <w:rPr>
          <w:rFonts w:hint="eastAsia"/>
          <w:color w:val="000000"/>
        </w:rPr>
        <w:t>＜記入例＞</w:t>
      </w:r>
    </w:p>
    <w:tbl>
      <w:tblPr>
        <w:tblW w:w="966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28" w:type="dxa"/>
          <w:left w:w="57" w:type="dxa"/>
          <w:bottom w:w="28" w:type="dxa"/>
          <w:right w:w="57" w:type="dxa"/>
        </w:tblCellMar>
        <w:tblLook w:val="04A0" w:firstRow="1" w:lastRow="0" w:firstColumn="1" w:lastColumn="0" w:noHBand="0" w:noVBand="1"/>
      </w:tblPr>
      <w:tblGrid>
        <w:gridCol w:w="1322"/>
        <w:gridCol w:w="1810"/>
        <w:gridCol w:w="2177"/>
        <w:gridCol w:w="2178"/>
        <w:gridCol w:w="2178"/>
      </w:tblGrid>
      <w:tr w:rsidR="005E424C" w:rsidRPr="005D5158" w14:paraId="1C719C21" w14:textId="77777777" w:rsidTr="00525F0F">
        <w:trPr>
          <w:trHeight w:val="285"/>
          <w:jc w:val="center"/>
        </w:trPr>
        <w:tc>
          <w:tcPr>
            <w:tcW w:w="1322" w:type="dxa"/>
            <w:vMerge w:val="restart"/>
            <w:shd w:val="clear" w:color="auto" w:fill="DAEEF3"/>
            <w:noWrap/>
            <w:vAlign w:val="center"/>
            <w:hideMark/>
          </w:tcPr>
          <w:p w14:paraId="6BAF4FFC"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待遇の種類</w:t>
            </w:r>
          </w:p>
        </w:tc>
        <w:tc>
          <w:tcPr>
            <w:tcW w:w="1810" w:type="dxa"/>
            <w:vMerge w:val="restart"/>
            <w:shd w:val="clear" w:color="auto" w:fill="DAEEF3"/>
            <w:noWrap/>
            <w:vAlign w:val="center"/>
            <w:hideMark/>
          </w:tcPr>
          <w:p w14:paraId="3F9C5AE0"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待遇の現状</w:t>
            </w:r>
          </w:p>
        </w:tc>
        <w:tc>
          <w:tcPr>
            <w:tcW w:w="2177" w:type="dxa"/>
            <w:shd w:val="clear" w:color="auto" w:fill="DAEEF3"/>
            <w:noWrap/>
            <w:vAlign w:val="center"/>
            <w:hideMark/>
          </w:tcPr>
          <w:p w14:paraId="6C57259B"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r>
              <w:rPr>
                <w:rFonts w:ascii="ＭＳ ゴシック" w:eastAsia="ＭＳ ゴシック" w:hAnsi="ＭＳ ゴシック" w:cs="ＭＳ Ｐゴシック" w:hint="eastAsia"/>
                <w:color w:val="000000"/>
                <w:kern w:val="0"/>
                <w:sz w:val="22"/>
                <w:szCs w:val="22"/>
              </w:rPr>
              <w:t>１</w:t>
            </w: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DAEEF3"/>
            <w:noWrap/>
            <w:vAlign w:val="center"/>
            <w:hideMark/>
          </w:tcPr>
          <w:p w14:paraId="664A8A2A"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r>
              <w:rPr>
                <w:rFonts w:ascii="ＭＳ ゴシック" w:eastAsia="ＭＳ ゴシック" w:hAnsi="ＭＳ ゴシック" w:cs="ＭＳ Ｐゴシック" w:hint="eastAsia"/>
                <w:color w:val="000000"/>
                <w:kern w:val="0"/>
                <w:sz w:val="22"/>
                <w:szCs w:val="22"/>
              </w:rPr>
              <w:t>２</w:t>
            </w: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DAEEF3"/>
            <w:noWrap/>
            <w:vAlign w:val="center"/>
            <w:hideMark/>
          </w:tcPr>
          <w:p w14:paraId="54A36BF6"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r>
              <w:rPr>
                <w:rFonts w:ascii="ＭＳ ゴシック" w:eastAsia="ＭＳ ゴシック" w:hAnsi="ＭＳ ゴシック" w:cs="ＭＳ Ｐゴシック" w:hint="eastAsia"/>
                <w:color w:val="000000"/>
                <w:kern w:val="0"/>
                <w:sz w:val="22"/>
                <w:szCs w:val="22"/>
              </w:rPr>
              <w:t>３</w:t>
            </w:r>
            <w:r w:rsidRPr="005D5158">
              <w:rPr>
                <w:rFonts w:ascii="ＭＳ ゴシック" w:eastAsia="ＭＳ ゴシック" w:hAnsi="ＭＳ ゴシック" w:cs="ＭＳ Ｐゴシック" w:hint="eastAsia"/>
                <w:color w:val="000000"/>
                <w:kern w:val="0"/>
                <w:sz w:val="22"/>
                <w:szCs w:val="22"/>
              </w:rPr>
              <w:t>】</w:t>
            </w:r>
          </w:p>
        </w:tc>
      </w:tr>
      <w:tr w:rsidR="005E424C" w:rsidRPr="005D5158" w14:paraId="7DEBCF70" w14:textId="77777777" w:rsidTr="00525F0F">
        <w:trPr>
          <w:trHeight w:val="285"/>
          <w:jc w:val="center"/>
        </w:trPr>
        <w:tc>
          <w:tcPr>
            <w:tcW w:w="1322" w:type="dxa"/>
            <w:vMerge/>
            <w:shd w:val="clear" w:color="auto" w:fill="DAEEF3"/>
            <w:vAlign w:val="center"/>
            <w:hideMark/>
          </w:tcPr>
          <w:p w14:paraId="4D7F56B5"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1810" w:type="dxa"/>
            <w:vMerge/>
            <w:shd w:val="clear" w:color="auto" w:fill="DAEEF3"/>
            <w:vAlign w:val="center"/>
            <w:hideMark/>
          </w:tcPr>
          <w:p w14:paraId="292E4ADA"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2177" w:type="dxa"/>
            <w:shd w:val="clear" w:color="auto" w:fill="FFE6FF"/>
            <w:noWrap/>
            <w:vAlign w:val="center"/>
            <w:hideMark/>
          </w:tcPr>
          <w:p w14:paraId="6FFA52A7"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正規社員</w:t>
            </w:r>
          </w:p>
        </w:tc>
        <w:tc>
          <w:tcPr>
            <w:tcW w:w="2178" w:type="dxa"/>
            <w:shd w:val="clear" w:color="auto" w:fill="FFE6FF"/>
            <w:noWrap/>
            <w:vAlign w:val="center"/>
            <w:hideMark/>
          </w:tcPr>
          <w:p w14:paraId="7141B91E"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非正規社員</w:t>
            </w:r>
          </w:p>
        </w:tc>
        <w:tc>
          <w:tcPr>
            <w:tcW w:w="2178" w:type="dxa"/>
            <w:shd w:val="clear" w:color="auto" w:fill="FFE6FF"/>
            <w:noWrap/>
            <w:vAlign w:val="center"/>
            <w:hideMark/>
          </w:tcPr>
          <w:p w14:paraId="016795D5"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パートタイム</w:t>
            </w:r>
          </w:p>
        </w:tc>
      </w:tr>
      <w:tr w:rsidR="005E424C" w:rsidRPr="005D5158" w14:paraId="321F6396" w14:textId="77777777" w:rsidTr="00525F0F">
        <w:trPr>
          <w:trHeight w:val="285"/>
          <w:jc w:val="center"/>
        </w:trPr>
        <w:tc>
          <w:tcPr>
            <w:tcW w:w="1322" w:type="dxa"/>
            <w:vMerge/>
            <w:shd w:val="clear" w:color="auto" w:fill="DAEEF3"/>
            <w:vAlign w:val="center"/>
            <w:hideMark/>
          </w:tcPr>
          <w:p w14:paraId="5A81EB55"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1810" w:type="dxa"/>
            <w:vMerge/>
            <w:shd w:val="clear" w:color="auto" w:fill="DAEEF3"/>
            <w:vAlign w:val="center"/>
            <w:hideMark/>
          </w:tcPr>
          <w:p w14:paraId="452DF39F"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2177" w:type="dxa"/>
            <w:shd w:val="clear" w:color="auto" w:fill="FFE6FF"/>
            <w:noWrap/>
            <w:vAlign w:val="center"/>
            <w:hideMark/>
          </w:tcPr>
          <w:p w14:paraId="0EE7E924"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比較労働対象者</w:t>
            </w:r>
          </w:p>
        </w:tc>
        <w:tc>
          <w:tcPr>
            <w:tcW w:w="2178" w:type="dxa"/>
            <w:shd w:val="clear" w:color="auto" w:fill="FFE6FF"/>
            <w:noWrap/>
            <w:vAlign w:val="center"/>
            <w:hideMark/>
          </w:tcPr>
          <w:p w14:paraId="71E7BD67"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取組対象労働者①</w:t>
            </w:r>
          </w:p>
        </w:tc>
        <w:tc>
          <w:tcPr>
            <w:tcW w:w="2178" w:type="dxa"/>
            <w:shd w:val="clear" w:color="auto" w:fill="FFE6FF"/>
            <w:noWrap/>
            <w:vAlign w:val="center"/>
            <w:hideMark/>
          </w:tcPr>
          <w:p w14:paraId="625A0284"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取組対象労働者②</w:t>
            </w:r>
          </w:p>
        </w:tc>
      </w:tr>
      <w:tr w:rsidR="005E424C" w:rsidRPr="005D5158" w14:paraId="03A94F57" w14:textId="77777777" w:rsidTr="00525F0F">
        <w:trPr>
          <w:trHeight w:val="285"/>
          <w:jc w:val="center"/>
        </w:trPr>
        <w:tc>
          <w:tcPr>
            <w:tcW w:w="1322" w:type="dxa"/>
            <w:vMerge/>
            <w:shd w:val="clear" w:color="auto" w:fill="DAEEF3"/>
            <w:vAlign w:val="center"/>
            <w:hideMark/>
          </w:tcPr>
          <w:p w14:paraId="793C3EF7"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1810" w:type="dxa"/>
            <w:vMerge/>
            <w:shd w:val="clear" w:color="auto" w:fill="DAEEF3"/>
            <w:vAlign w:val="center"/>
            <w:hideMark/>
          </w:tcPr>
          <w:p w14:paraId="174882E4"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2177" w:type="dxa"/>
            <w:shd w:val="clear" w:color="auto" w:fill="FFE6FF"/>
            <w:noWrap/>
            <w:vAlign w:val="center"/>
            <w:hideMark/>
          </w:tcPr>
          <w:p w14:paraId="53D233BA"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FFE6FF"/>
            <w:noWrap/>
            <w:vAlign w:val="center"/>
            <w:hideMark/>
          </w:tcPr>
          <w:p w14:paraId="42174AAD"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均等待遇</w:t>
            </w:r>
          </w:p>
        </w:tc>
        <w:tc>
          <w:tcPr>
            <w:tcW w:w="2178" w:type="dxa"/>
            <w:shd w:val="clear" w:color="auto" w:fill="FFE6FF"/>
            <w:noWrap/>
            <w:vAlign w:val="center"/>
            <w:hideMark/>
          </w:tcPr>
          <w:p w14:paraId="12989C1A"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均衡待遇</w:t>
            </w:r>
          </w:p>
        </w:tc>
      </w:tr>
      <w:tr w:rsidR="005D5158" w:rsidRPr="005D5158" w14:paraId="423AD8C3" w14:textId="77777777" w:rsidTr="000961DA">
        <w:trPr>
          <w:trHeight w:val="285"/>
          <w:jc w:val="center"/>
        </w:trPr>
        <w:tc>
          <w:tcPr>
            <w:tcW w:w="1322" w:type="dxa"/>
            <w:shd w:val="clear" w:color="auto" w:fill="FFFFCC"/>
            <w:vAlign w:val="center"/>
            <w:hideMark/>
          </w:tcPr>
          <w:p w14:paraId="1155716F" w14:textId="77777777" w:rsidR="005D5158" w:rsidRPr="005D5158" w:rsidRDefault="005D5158" w:rsidP="000961DA">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待遇①</w:t>
            </w:r>
          </w:p>
        </w:tc>
        <w:tc>
          <w:tcPr>
            <w:tcW w:w="1810" w:type="dxa"/>
            <w:shd w:val="clear" w:color="auto" w:fill="FFFFCC"/>
            <w:noWrap/>
            <w:vAlign w:val="center"/>
            <w:hideMark/>
          </w:tcPr>
          <w:p w14:paraId="15ED64FA"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運用の有無</w:t>
            </w:r>
          </w:p>
        </w:tc>
        <w:tc>
          <w:tcPr>
            <w:tcW w:w="2177" w:type="dxa"/>
            <w:shd w:val="clear" w:color="auto" w:fill="auto"/>
            <w:noWrap/>
            <w:vAlign w:val="center"/>
            <w:hideMark/>
          </w:tcPr>
          <w:p w14:paraId="4F478065"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auto"/>
            <w:noWrap/>
            <w:vAlign w:val="center"/>
            <w:hideMark/>
          </w:tcPr>
          <w:p w14:paraId="051577AA"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〇</w:t>
            </w:r>
          </w:p>
        </w:tc>
        <w:tc>
          <w:tcPr>
            <w:tcW w:w="2178" w:type="dxa"/>
            <w:shd w:val="clear" w:color="auto" w:fill="auto"/>
            <w:noWrap/>
            <w:vAlign w:val="center"/>
            <w:hideMark/>
          </w:tcPr>
          <w:p w14:paraId="239C677D"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p>
        </w:tc>
      </w:tr>
      <w:tr w:rsidR="005D5158" w:rsidRPr="005D5158" w14:paraId="55527D2C" w14:textId="77777777" w:rsidTr="000961DA">
        <w:trPr>
          <w:trHeight w:val="285"/>
          <w:jc w:val="center"/>
        </w:trPr>
        <w:tc>
          <w:tcPr>
            <w:tcW w:w="1322" w:type="dxa"/>
            <w:vMerge w:val="restart"/>
            <w:shd w:val="clear" w:color="auto" w:fill="FFFFCC"/>
            <w:noWrap/>
            <w:vAlign w:val="center"/>
            <w:hideMark/>
          </w:tcPr>
          <w:p w14:paraId="669A8D13" w14:textId="77777777" w:rsidR="005D5158" w:rsidRPr="005D5158" w:rsidRDefault="005D5158" w:rsidP="000961DA">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通勤手当</w:t>
            </w:r>
          </w:p>
        </w:tc>
        <w:tc>
          <w:tcPr>
            <w:tcW w:w="1810" w:type="dxa"/>
            <w:shd w:val="clear" w:color="auto" w:fill="FFFFCC"/>
            <w:noWrap/>
            <w:vAlign w:val="center"/>
            <w:hideMark/>
          </w:tcPr>
          <w:p w14:paraId="522302BE"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決定基準</w:t>
            </w:r>
          </w:p>
        </w:tc>
        <w:tc>
          <w:tcPr>
            <w:tcW w:w="2177" w:type="dxa"/>
            <w:shd w:val="clear" w:color="auto" w:fill="auto"/>
            <w:noWrap/>
            <w:vAlign w:val="center"/>
            <w:hideMark/>
          </w:tcPr>
          <w:p w14:paraId="242D21FF"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auto"/>
            <w:noWrap/>
            <w:vAlign w:val="center"/>
            <w:hideMark/>
          </w:tcPr>
          <w:p w14:paraId="727DE77C"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同じ</w:t>
            </w:r>
          </w:p>
        </w:tc>
        <w:tc>
          <w:tcPr>
            <w:tcW w:w="2178" w:type="dxa"/>
            <w:shd w:val="clear" w:color="auto" w:fill="auto"/>
            <w:noWrap/>
            <w:vAlign w:val="center"/>
            <w:hideMark/>
          </w:tcPr>
          <w:p w14:paraId="6326748F"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異なる</w:t>
            </w:r>
          </w:p>
        </w:tc>
      </w:tr>
      <w:tr w:rsidR="005D5158" w:rsidRPr="005D5158" w14:paraId="7B33D2CE" w14:textId="77777777" w:rsidTr="00525F0F">
        <w:trPr>
          <w:trHeight w:val="147"/>
          <w:jc w:val="center"/>
        </w:trPr>
        <w:tc>
          <w:tcPr>
            <w:tcW w:w="1322" w:type="dxa"/>
            <w:vMerge/>
            <w:shd w:val="clear" w:color="auto" w:fill="FFFFCC"/>
            <w:vAlign w:val="center"/>
            <w:hideMark/>
          </w:tcPr>
          <w:p w14:paraId="5898D80D"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p>
        </w:tc>
        <w:tc>
          <w:tcPr>
            <w:tcW w:w="1810" w:type="dxa"/>
            <w:shd w:val="clear" w:color="auto" w:fill="FFFFCC"/>
            <w:vAlign w:val="center"/>
            <w:hideMark/>
          </w:tcPr>
          <w:p w14:paraId="7AA5471B" w14:textId="77777777" w:rsidR="005D5158" w:rsidRPr="005D5158" w:rsidRDefault="005D5158" w:rsidP="005E424C">
            <w:pPr>
              <w:spacing w:line="360" w:lineRule="exact"/>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比較対象労働者</w:t>
            </w:r>
            <w:r w:rsidRPr="005D5158">
              <w:rPr>
                <w:rFonts w:ascii="ＭＳ ゴシック" w:eastAsia="ＭＳ ゴシック" w:hAnsi="ＭＳ ゴシック" w:cs="ＭＳ Ｐゴシック" w:hint="eastAsia"/>
                <w:color w:val="000000"/>
                <w:kern w:val="0"/>
                <w:sz w:val="22"/>
                <w:szCs w:val="22"/>
              </w:rPr>
              <w:br/>
              <w:t>との異同</w:t>
            </w:r>
          </w:p>
        </w:tc>
        <w:tc>
          <w:tcPr>
            <w:tcW w:w="2177" w:type="dxa"/>
            <w:shd w:val="clear" w:color="auto" w:fill="auto"/>
            <w:noWrap/>
            <w:vAlign w:val="center"/>
            <w:hideMark/>
          </w:tcPr>
          <w:p w14:paraId="31A5D597"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w:t>
            </w:r>
          </w:p>
        </w:tc>
        <w:tc>
          <w:tcPr>
            <w:tcW w:w="2178" w:type="dxa"/>
            <w:shd w:val="clear" w:color="auto" w:fill="auto"/>
            <w:noWrap/>
            <w:vAlign w:val="center"/>
            <w:hideMark/>
          </w:tcPr>
          <w:p w14:paraId="41FFC238"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同じ</w:t>
            </w:r>
          </w:p>
        </w:tc>
        <w:tc>
          <w:tcPr>
            <w:tcW w:w="2178" w:type="dxa"/>
            <w:shd w:val="clear" w:color="auto" w:fill="auto"/>
            <w:noWrap/>
            <w:vAlign w:val="center"/>
            <w:hideMark/>
          </w:tcPr>
          <w:p w14:paraId="0BCAB94F" w14:textId="77777777" w:rsidR="005D5158" w:rsidRPr="005D5158" w:rsidRDefault="005D5158" w:rsidP="005E424C">
            <w:pPr>
              <w:spacing w:line="360" w:lineRule="exact"/>
              <w:jc w:val="center"/>
              <w:rPr>
                <w:rFonts w:ascii="ＭＳ ゴシック" w:eastAsia="ＭＳ ゴシック" w:hAnsi="ＭＳ ゴシック" w:cs="ＭＳ Ｐゴシック"/>
                <w:color w:val="000000"/>
                <w:kern w:val="0"/>
                <w:sz w:val="22"/>
                <w:szCs w:val="22"/>
              </w:rPr>
            </w:pPr>
            <w:r w:rsidRPr="005D5158">
              <w:rPr>
                <w:rFonts w:ascii="ＭＳ ゴシック" w:eastAsia="ＭＳ ゴシック" w:hAnsi="ＭＳ ゴシック" w:cs="ＭＳ Ｐゴシック" w:hint="eastAsia"/>
                <w:color w:val="000000"/>
                <w:kern w:val="0"/>
                <w:sz w:val="22"/>
                <w:szCs w:val="22"/>
              </w:rPr>
              <w:t>異なる</w:t>
            </w:r>
          </w:p>
        </w:tc>
      </w:tr>
    </w:tbl>
    <w:p w14:paraId="0E2B1124" w14:textId="77777777" w:rsidR="005D5158" w:rsidRPr="005D5158" w:rsidRDefault="005D5158" w:rsidP="00ED2AD0">
      <w:pPr>
        <w:pStyle w:val="12pt"/>
      </w:pPr>
    </w:p>
    <w:tbl>
      <w:tblPr>
        <w:tblW w:w="963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85" w:type="dxa"/>
          <w:bottom w:w="57" w:type="dxa"/>
          <w:right w:w="85" w:type="dxa"/>
        </w:tblCellMar>
        <w:tblLook w:val="04A0" w:firstRow="1" w:lastRow="0" w:firstColumn="1" w:lastColumn="0" w:noHBand="0" w:noVBand="1"/>
      </w:tblPr>
      <w:tblGrid>
        <w:gridCol w:w="1557"/>
        <w:gridCol w:w="8082"/>
      </w:tblGrid>
      <w:tr w:rsidR="005D5158" w:rsidRPr="005D5158" w14:paraId="6087AA34" w14:textId="77777777" w:rsidTr="00525F0F">
        <w:trPr>
          <w:jc w:val="center"/>
        </w:trPr>
        <w:tc>
          <w:tcPr>
            <w:tcW w:w="1557" w:type="dxa"/>
            <w:shd w:val="clear" w:color="auto" w:fill="DAEEF3"/>
            <w:vAlign w:val="center"/>
          </w:tcPr>
          <w:p w14:paraId="253D3F90" w14:textId="77777777" w:rsidR="005D5158" w:rsidRPr="00525F0F" w:rsidRDefault="005D5158" w:rsidP="00525F0F">
            <w:pPr>
              <w:jc w:val="center"/>
              <w:rPr>
                <w:rFonts w:ascii="ＭＳ ゴシック" w:eastAsia="ＭＳ ゴシック" w:hAnsi="ＭＳ ゴシック"/>
                <w:bCs/>
                <w:sz w:val="22"/>
                <w:szCs w:val="22"/>
              </w:rPr>
            </w:pPr>
            <w:r w:rsidRPr="00525F0F">
              <w:rPr>
                <w:rFonts w:ascii="ＭＳ ゴシック" w:eastAsia="ＭＳ ゴシック" w:hAnsi="ＭＳ ゴシック" w:hint="eastAsia"/>
                <w:bCs/>
                <w:sz w:val="22"/>
                <w:szCs w:val="22"/>
              </w:rPr>
              <w:t>第三段階</w:t>
            </w:r>
          </w:p>
        </w:tc>
        <w:tc>
          <w:tcPr>
            <w:tcW w:w="8082" w:type="dxa"/>
            <w:shd w:val="clear" w:color="auto" w:fill="auto"/>
          </w:tcPr>
          <w:p w14:paraId="39BC349B" w14:textId="77777777" w:rsidR="005D5158" w:rsidRPr="00525F0F" w:rsidRDefault="005D5158" w:rsidP="00525F0F">
            <w:pPr>
              <w:spacing w:line="340" w:lineRule="exact"/>
              <w:rPr>
                <w:rFonts w:hAnsi="ＭＳ 明朝"/>
                <w:bCs/>
                <w:sz w:val="22"/>
                <w:szCs w:val="22"/>
              </w:rPr>
            </w:pPr>
            <w:r w:rsidRPr="00525F0F">
              <w:rPr>
                <w:rFonts w:hAnsi="ＭＳ 明朝" w:hint="eastAsia"/>
                <w:bCs/>
                <w:sz w:val="22"/>
                <w:szCs w:val="22"/>
              </w:rPr>
              <w:t>個々の待遇ごとに以下の手順で均衡・均等を点検</w:t>
            </w:r>
            <w:r w:rsidR="006E0C38">
              <w:rPr>
                <w:rFonts w:hAnsi="ＭＳ 明朝" w:hint="eastAsia"/>
                <w:bCs/>
                <w:sz w:val="22"/>
                <w:szCs w:val="22"/>
              </w:rPr>
              <w:t>する</w:t>
            </w:r>
          </w:p>
          <w:p w14:paraId="043AE81E" w14:textId="77777777" w:rsidR="005D5158" w:rsidRPr="00525F0F" w:rsidRDefault="005D5158" w:rsidP="00525F0F">
            <w:pPr>
              <w:spacing w:line="340" w:lineRule="exact"/>
              <w:rPr>
                <w:rFonts w:hAnsi="ＭＳ 明朝"/>
                <w:bCs/>
                <w:sz w:val="22"/>
                <w:szCs w:val="22"/>
              </w:rPr>
            </w:pPr>
            <w:r w:rsidRPr="00525F0F">
              <w:rPr>
                <w:rFonts w:hAnsi="ＭＳ 明朝" w:hint="eastAsia"/>
                <w:bCs/>
                <w:color w:val="FF9900"/>
                <w:sz w:val="22"/>
                <w:szCs w:val="22"/>
              </w:rPr>
              <w:t>①</w:t>
            </w:r>
            <w:r w:rsidRPr="00525F0F">
              <w:rPr>
                <w:rFonts w:hAnsi="ＭＳ 明朝" w:hint="eastAsia"/>
                <w:bCs/>
                <w:sz w:val="22"/>
                <w:szCs w:val="22"/>
              </w:rPr>
              <w:t>「適用の有無」あるいは「決定基準」に「違い」がある場合には</w:t>
            </w:r>
          </w:p>
          <w:p w14:paraId="62E77727" w14:textId="77777777" w:rsidR="005D5158" w:rsidRPr="00525F0F" w:rsidRDefault="005D5158" w:rsidP="00525F0F">
            <w:pPr>
              <w:spacing w:line="340" w:lineRule="exact"/>
              <w:rPr>
                <w:rFonts w:hAnsi="ＭＳ 明朝"/>
                <w:bCs/>
                <w:sz w:val="22"/>
                <w:szCs w:val="22"/>
              </w:rPr>
            </w:pPr>
            <w:r w:rsidRPr="00525F0F">
              <w:rPr>
                <w:rFonts w:hAnsi="ＭＳ 明朝" w:hint="eastAsia"/>
                <w:bCs/>
                <w:sz w:val="22"/>
                <w:szCs w:val="22"/>
              </w:rPr>
              <w:t xml:space="preserve">　　（イ）該当待遇の「性質・目的」を確認・整理</w:t>
            </w:r>
          </w:p>
          <w:p w14:paraId="64D2EC1B" w14:textId="77777777" w:rsidR="005E424C" w:rsidRPr="00525F0F" w:rsidRDefault="005D5158" w:rsidP="00525F0F">
            <w:pPr>
              <w:spacing w:line="340" w:lineRule="exact"/>
              <w:rPr>
                <w:rFonts w:hAnsi="ＭＳ 明朝"/>
                <w:bCs/>
                <w:sz w:val="22"/>
                <w:szCs w:val="22"/>
              </w:rPr>
            </w:pPr>
            <w:r w:rsidRPr="00525F0F">
              <w:rPr>
                <w:rFonts w:hAnsi="ＭＳ 明朝" w:hint="eastAsia"/>
                <w:bCs/>
                <w:sz w:val="22"/>
                <w:szCs w:val="22"/>
              </w:rPr>
              <w:t xml:space="preserve">　　（ロ）「性質・目的」に適合する考慮要素に基づき、「違い」を適切に説明</w:t>
            </w:r>
          </w:p>
          <w:p w14:paraId="0AB8B8F4" w14:textId="77777777" w:rsidR="005D5158" w:rsidRPr="00525F0F" w:rsidRDefault="005D5158" w:rsidP="00525F0F">
            <w:pPr>
              <w:spacing w:line="340" w:lineRule="exact"/>
              <w:ind w:firstLine="1100"/>
              <w:rPr>
                <w:rFonts w:hAnsi="ＭＳ 明朝"/>
                <w:bCs/>
                <w:sz w:val="22"/>
                <w:szCs w:val="22"/>
              </w:rPr>
            </w:pPr>
            <w:r w:rsidRPr="00525F0F">
              <w:rPr>
                <w:rFonts w:hAnsi="ＭＳ 明朝" w:hint="eastAsia"/>
                <w:bCs/>
                <w:sz w:val="22"/>
                <w:szCs w:val="22"/>
              </w:rPr>
              <w:t>できるかを検討</w:t>
            </w:r>
          </w:p>
          <w:p w14:paraId="6B9C26C1" w14:textId="77777777" w:rsidR="005D5158" w:rsidRPr="00525F0F" w:rsidRDefault="005D5158" w:rsidP="00525F0F">
            <w:pPr>
              <w:spacing w:line="340" w:lineRule="exact"/>
              <w:ind w:left="220" w:hanging="220"/>
              <w:rPr>
                <w:rFonts w:hAnsi="ＭＳ 明朝"/>
                <w:bCs/>
                <w:sz w:val="22"/>
                <w:szCs w:val="22"/>
              </w:rPr>
            </w:pPr>
            <w:r w:rsidRPr="00525F0F">
              <w:rPr>
                <w:rFonts w:hAnsi="ＭＳ 明朝" w:hint="eastAsia"/>
                <w:bCs/>
                <w:color w:val="FF9900"/>
                <w:sz w:val="22"/>
                <w:szCs w:val="22"/>
              </w:rPr>
              <w:t>②</w:t>
            </w:r>
            <w:r w:rsidRPr="00525F0F">
              <w:rPr>
                <w:rFonts w:hAnsi="ＭＳ 明朝" w:hint="eastAsia"/>
                <w:bCs/>
                <w:sz w:val="22"/>
                <w:szCs w:val="22"/>
              </w:rPr>
              <w:t>均等待遇の対象となるパートタイム・契約社員に対しては、全ての待遇について決定基準が正社員と「同一」であるかどうかを確認</w:t>
            </w:r>
            <w:r w:rsidR="000961DA">
              <w:rPr>
                <w:rFonts w:hAnsi="ＭＳ 明朝" w:hint="eastAsia"/>
                <w:bCs/>
                <w:sz w:val="22"/>
                <w:szCs w:val="22"/>
              </w:rPr>
              <w:t>する</w:t>
            </w:r>
          </w:p>
        </w:tc>
      </w:tr>
      <w:tr w:rsidR="005D5158" w:rsidRPr="005D5158" w14:paraId="5A0ECB96" w14:textId="77777777" w:rsidTr="00525F0F">
        <w:trPr>
          <w:jc w:val="center"/>
        </w:trPr>
        <w:tc>
          <w:tcPr>
            <w:tcW w:w="1557" w:type="dxa"/>
            <w:shd w:val="clear" w:color="auto" w:fill="DAEEF3"/>
            <w:vAlign w:val="center"/>
          </w:tcPr>
          <w:p w14:paraId="4F9982E7" w14:textId="77777777" w:rsidR="005D5158" w:rsidRPr="00525F0F" w:rsidRDefault="005D5158" w:rsidP="00525F0F">
            <w:pPr>
              <w:jc w:val="center"/>
              <w:rPr>
                <w:rFonts w:ascii="ＭＳ ゴシック" w:eastAsia="ＭＳ ゴシック" w:hAnsi="ＭＳ ゴシック"/>
                <w:bCs/>
                <w:sz w:val="22"/>
                <w:szCs w:val="22"/>
              </w:rPr>
            </w:pPr>
            <w:r w:rsidRPr="00525F0F">
              <w:rPr>
                <w:rFonts w:ascii="ＭＳ ゴシック" w:eastAsia="ＭＳ ゴシック" w:hAnsi="ＭＳ ゴシック" w:hint="eastAsia"/>
                <w:bCs/>
                <w:sz w:val="22"/>
                <w:szCs w:val="22"/>
              </w:rPr>
              <w:t>第四段階</w:t>
            </w:r>
          </w:p>
        </w:tc>
        <w:tc>
          <w:tcPr>
            <w:tcW w:w="8082" w:type="dxa"/>
            <w:shd w:val="clear" w:color="auto" w:fill="auto"/>
          </w:tcPr>
          <w:p w14:paraId="4F3FB4FA" w14:textId="77777777" w:rsidR="005D5158" w:rsidRPr="00525F0F" w:rsidRDefault="005D5158" w:rsidP="00525F0F">
            <w:pPr>
              <w:spacing w:line="340" w:lineRule="exact"/>
              <w:rPr>
                <w:rFonts w:hAnsi="ＭＳ 明朝"/>
                <w:bCs/>
                <w:sz w:val="22"/>
                <w:szCs w:val="22"/>
              </w:rPr>
            </w:pPr>
            <w:r w:rsidRPr="00525F0F">
              <w:rPr>
                <w:rFonts w:hAnsi="ＭＳ 明朝" w:hint="eastAsia"/>
                <w:bCs/>
                <w:sz w:val="22"/>
                <w:szCs w:val="22"/>
              </w:rPr>
              <w:t>均等待遇の場合で待遇の決定基準が異なる場合や、均衡待遇の場合で「違い」が説明できない場合には、是正策を検討</w:t>
            </w:r>
            <w:r w:rsidR="000961DA">
              <w:rPr>
                <w:rFonts w:hAnsi="ＭＳ 明朝" w:hint="eastAsia"/>
                <w:bCs/>
                <w:sz w:val="22"/>
                <w:szCs w:val="22"/>
              </w:rPr>
              <w:t>する</w:t>
            </w:r>
          </w:p>
        </w:tc>
      </w:tr>
    </w:tbl>
    <w:p w14:paraId="04A5217F" w14:textId="77777777" w:rsidR="005D5158" w:rsidRPr="005D5158" w:rsidRDefault="005E424C" w:rsidP="00ED2AD0">
      <w:pPr>
        <w:pStyle w:val="12pt"/>
      </w:pPr>
      <w:r>
        <w:br w:type="page"/>
      </w:r>
    </w:p>
    <w:p w14:paraId="4E02BD1C" w14:textId="04445037" w:rsidR="005D5158" w:rsidRDefault="00086C57" w:rsidP="00ED2AD0">
      <w:pPr>
        <w:pStyle w:val="12pt"/>
      </w:pPr>
      <w:r>
        <w:rPr>
          <w:rFonts w:hAnsi="ＭＳ 明朝"/>
          <w:noProof/>
        </w:rPr>
        <mc:AlternateContent>
          <mc:Choice Requires="wpg">
            <w:drawing>
              <wp:anchor distT="0" distB="0" distL="114300" distR="114300" simplePos="0" relativeHeight="26" behindDoc="0" locked="0" layoutInCell="1" allowOverlap="1" wp14:anchorId="4A796B4F" wp14:editId="02655396">
                <wp:simplePos x="0" y="0"/>
                <wp:positionH relativeFrom="column">
                  <wp:posOffset>-635</wp:posOffset>
                </wp:positionH>
                <wp:positionV relativeFrom="paragraph">
                  <wp:posOffset>-247015</wp:posOffset>
                </wp:positionV>
                <wp:extent cx="6120130" cy="720090"/>
                <wp:effectExtent l="33655" t="28575" r="27940" b="32385"/>
                <wp:wrapNone/>
                <wp:docPr id="13" name="Group 9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20090"/>
                          <a:chOff x="1133" y="1304"/>
                          <a:chExt cx="9638" cy="1134"/>
                        </a:xfrm>
                      </wpg:grpSpPr>
                      <wps:wsp>
                        <wps:cNvPr id="14" name="AutoShape 9102"/>
                        <wps:cNvSpPr>
                          <a:spLocks noChangeArrowheads="1"/>
                        </wps:cNvSpPr>
                        <wps:spPr bwMode="auto">
                          <a:xfrm>
                            <a:off x="1133" y="1304"/>
                            <a:ext cx="9638" cy="1134"/>
                          </a:xfrm>
                          <a:prstGeom prst="plaque">
                            <a:avLst>
                              <a:gd name="adj" fmla="val 16667"/>
                            </a:avLst>
                          </a:prstGeom>
                          <a:solidFill>
                            <a:srgbClr val="FFFFFF"/>
                          </a:solidFill>
                          <a:ln w="50800" cmpd="dbl">
                            <a:solidFill>
                              <a:srgbClr val="003399"/>
                            </a:solidFill>
                            <a:miter lim="800000"/>
                            <a:headEnd/>
                            <a:tailEnd/>
                          </a:ln>
                        </wps:spPr>
                        <wps:txbx>
                          <w:txbxContent>
                            <w:p w14:paraId="01937D23" w14:textId="77777777" w:rsidR="00F72F8C" w:rsidRPr="006E251F" w:rsidRDefault="00F72F8C" w:rsidP="00041DCF">
                              <w:pPr>
                                <w:snapToGrid w:val="0"/>
                                <w:rPr>
                                  <w:rFonts w:ascii="HGP創英角ｺﾞｼｯｸUB" w:eastAsia="HGP創英角ｺﾞｼｯｸUB" w:hAnsi="ＭＳ Ｐゴシック"/>
                                  <w:bCs/>
                                  <w:color w:val="000000"/>
                                  <w:sz w:val="40"/>
                                  <w:szCs w:val="40"/>
                                </w:rPr>
                              </w:pPr>
                              <w:r>
                                <w:rPr>
                                  <w:rFonts w:ascii="HGP創英角ｺﾞｼｯｸUB" w:eastAsia="HGP創英角ｺﾞｼｯｸUB" w:hAnsi="ＭＳ Ｐゴシック" w:hint="eastAsia"/>
                                  <w:bCs/>
                                  <w:color w:val="000000"/>
                                  <w:sz w:val="40"/>
                                  <w:szCs w:val="40"/>
                                </w:rPr>
                                <w:t>格差是正に対応する給与制度の設計ポイント</w:t>
                              </w:r>
                            </w:p>
                          </w:txbxContent>
                        </wps:txbx>
                        <wps:bodyPr rot="0" vert="horz" wrap="square" lIns="720000" tIns="108000" rIns="72000" bIns="0" anchor="t" anchorCtr="0" upright="1">
                          <a:noAutofit/>
                        </wps:bodyPr>
                      </wps:wsp>
                      <wps:wsp>
                        <wps:cNvPr id="15" name="WordArt 9103"/>
                        <wps:cNvSpPr txBox="1">
                          <a:spLocks noChangeArrowheads="1" noChangeShapeType="1"/>
                        </wps:cNvSpPr>
                        <wps:spPr bwMode="auto">
                          <a:xfrm>
                            <a:off x="1463" y="1586"/>
                            <a:ext cx="780" cy="5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8633C30" w14:textId="77777777" w:rsidR="00086C57" w:rsidRDefault="00086C57" w:rsidP="00086C57">
                              <w:pPr>
                                <w:jc w:val="center"/>
                                <w:rPr>
                                  <w:kern w:val="0"/>
                                  <w:szCs w:val="24"/>
                                </w:rPr>
                              </w:pPr>
                              <w:r>
                                <w:rPr>
                                  <w:rFonts w:ascii="HG創英角ｺﾞｼｯｸUB" w:eastAsia="HG創英角ｺﾞｼｯｸUB" w:hAnsi="HG創英角ｺﾞｼｯｸUB" w:hint="eastAsia"/>
                                  <w:color w:val="003399"/>
                                  <w:sz w:val="48"/>
                                  <w:szCs w:val="48"/>
                                </w:rPr>
                                <w:t>３│</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796B4F" id="Group 9386" o:spid="_x0000_s1118" style="position:absolute;left:0;text-align:left;margin-left:-.05pt;margin-top:-19.45pt;width:481.9pt;height:56.7pt;z-index:26" coordorigin="1133,1304" coordsize="96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">
                <v:shape id="AutoShape 9102" o:spid="_x0000_s1119" type="#_x0000_t21" style="position:absolute;left:1133;top:1304;width:963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" strokecolor="#039" strokeweight="4pt">
                  <v:stroke linestyle="thinThin"/>
                  <v:textbox inset="20mm,3mm,2mm,0">
                    <w:txbxContent>
                      <w:p w14:paraId="01937D23" w14:textId="77777777" w:rsidR="00F72F8C" w:rsidRPr="006E251F" w:rsidRDefault="00F72F8C" w:rsidP="00041DCF">
                        <w:pPr>
                          <w:snapToGrid w:val="0"/>
                          <w:rPr>
                            <w:rFonts w:ascii="HGP創英角ｺﾞｼｯｸUB" w:eastAsia="HGP創英角ｺﾞｼｯｸUB" w:hAnsi="ＭＳ Ｐゴシック"/>
                            <w:bCs/>
                            <w:color w:val="000000"/>
                            <w:sz w:val="40"/>
                            <w:szCs w:val="40"/>
                          </w:rPr>
                        </w:pPr>
                        <w:r>
                          <w:rPr>
                            <w:rFonts w:ascii="HGP創英角ｺﾞｼｯｸUB" w:eastAsia="HGP創英角ｺﾞｼｯｸUB" w:hAnsi="ＭＳ Ｐゴシック" w:hint="eastAsia"/>
                            <w:bCs/>
                            <w:color w:val="000000"/>
                            <w:sz w:val="40"/>
                            <w:szCs w:val="40"/>
                          </w:rPr>
                          <w:t>格差是正に対応する給与制度の設計ポイント</w:t>
                        </w:r>
                      </w:p>
                    </w:txbxContent>
                  </v:textbox>
                </v:shape>
                <v:shape id="WordArt 9103" o:spid="_x0000_s1120" type="#_x0000_t202" style="position:absolute;left:1463;top:1586;width:7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stroke joinstyle="round"/>
                  <o:lock v:ext="edit" shapetype="t"/>
                  <v:textbox style="mso-fit-shape-to-text:t">
                    <w:txbxContent>
                      <w:p w14:paraId="08633C30" w14:textId="77777777" w:rsidR="00086C57" w:rsidRDefault="00086C57" w:rsidP="00086C57">
                        <w:pPr>
                          <w:jc w:val="center"/>
                          <w:rPr>
                            <w:kern w:val="0"/>
                            <w:szCs w:val="24"/>
                          </w:rPr>
                        </w:pPr>
                        <w:r>
                          <w:rPr>
                            <w:rFonts w:ascii="HG創英角ｺﾞｼｯｸUB" w:eastAsia="HG創英角ｺﾞｼｯｸUB" w:hAnsi="HG創英角ｺﾞｼｯｸUB" w:hint="eastAsia"/>
                            <w:color w:val="003399"/>
                            <w:sz w:val="48"/>
                            <w:szCs w:val="48"/>
                          </w:rPr>
                          <w:t>３│</w:t>
                        </w:r>
                      </w:p>
                    </w:txbxContent>
                  </v:textbox>
                </v:shape>
              </v:group>
            </w:pict>
          </mc:Fallback>
        </mc:AlternateContent>
      </w:r>
    </w:p>
    <w:p w14:paraId="5A1DA8F2" w14:textId="77777777" w:rsidR="00CA7274" w:rsidRDefault="00CA7274" w:rsidP="00937177">
      <w:pPr>
        <w:rPr>
          <w:szCs w:val="24"/>
        </w:rPr>
      </w:pPr>
    </w:p>
    <w:p w14:paraId="3EE73A95" w14:textId="77777777" w:rsidR="005E424C" w:rsidRDefault="005E424C" w:rsidP="00937177">
      <w:pPr>
        <w:rPr>
          <w:rFonts w:hAnsi="ＭＳ 明朝"/>
          <w:szCs w:val="24"/>
        </w:rPr>
      </w:pPr>
    </w:p>
    <w:p w14:paraId="47BF4AD5" w14:textId="0E89F9B7" w:rsidR="00A25A76" w:rsidRDefault="00086C57" w:rsidP="00937177">
      <w:pPr>
        <w:rPr>
          <w:rFonts w:hAnsi="ＭＳ 明朝"/>
          <w:szCs w:val="24"/>
        </w:rPr>
      </w:pPr>
      <w:r>
        <w:rPr>
          <w:rFonts w:hAnsi="ＭＳ 明朝"/>
          <w:noProof/>
          <w:szCs w:val="24"/>
        </w:rPr>
        <mc:AlternateContent>
          <mc:Choice Requires="wps">
            <w:drawing>
              <wp:anchor distT="0" distB="0" distL="114300" distR="114300" simplePos="0" relativeHeight="6" behindDoc="0" locked="0" layoutInCell="1" allowOverlap="1" wp14:anchorId="2F168367" wp14:editId="30F3A83D">
                <wp:simplePos x="0" y="0"/>
                <wp:positionH relativeFrom="column">
                  <wp:posOffset>-15875</wp:posOffset>
                </wp:positionH>
                <wp:positionV relativeFrom="paragraph">
                  <wp:posOffset>142240</wp:posOffset>
                </wp:positionV>
                <wp:extent cx="3463925" cy="273685"/>
                <wp:effectExtent l="8890" t="13970" r="13335" b="7620"/>
                <wp:wrapNone/>
                <wp:docPr id="12" name="AutoShape 9160"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7ED76A3F" w14:textId="77777777" w:rsidR="00F72F8C" w:rsidRPr="00697BDE" w:rsidRDefault="00F72F8C" w:rsidP="000913B7">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 xml:space="preserve">１│役割に基準を置き等級制度を設計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68367" id="AutoShape 9160" o:spid="_x0000_s1121" alt="格子 (点)" style="position:absolute;left:0;text-align:left;margin-left:-1.25pt;margin-top:11.2pt;width:272.75pt;height:21.5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" fillcolor="#39f" strokecolor="#ddd" strokeweight="1pt">
                <v:fill r:id="rId12" o:title="" color2="#039" type="pattern"/>
                <v:textbox inset="1mm,0,0,0">
                  <w:txbxContent>
                    <w:p w14:paraId="7ED76A3F" w14:textId="77777777" w:rsidR="00F72F8C" w:rsidRPr="00697BDE" w:rsidRDefault="00F72F8C" w:rsidP="000913B7">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 xml:space="preserve">１│役割に基準を置き等級制度を設計　　　　</w:t>
                      </w:r>
                    </w:p>
                  </w:txbxContent>
                </v:textbox>
              </v:roundrect>
            </w:pict>
          </mc:Fallback>
        </mc:AlternateContent>
      </w:r>
    </w:p>
    <w:p w14:paraId="10A6AC04" w14:textId="77777777" w:rsidR="00BF2F68" w:rsidRDefault="00BF2F68" w:rsidP="00937177">
      <w:pPr>
        <w:rPr>
          <w:rFonts w:hAnsi="ＭＳ 明朝"/>
          <w:szCs w:val="24"/>
        </w:rPr>
      </w:pPr>
    </w:p>
    <w:p w14:paraId="6521D8BD" w14:textId="77777777" w:rsidR="00991860" w:rsidRDefault="00616D8E" w:rsidP="00991860">
      <w:r>
        <w:rPr>
          <w:rFonts w:hint="eastAsia"/>
        </w:rPr>
        <w:t xml:space="preserve">　</w:t>
      </w:r>
      <w:r w:rsidR="00991860">
        <w:rPr>
          <w:rFonts w:hint="eastAsia"/>
        </w:rPr>
        <w:t>前章で解説したとおり、中小企業においても同一労働同一賃金への対応は必要となっています。</w:t>
      </w:r>
    </w:p>
    <w:p w14:paraId="5E84A8D8" w14:textId="77777777" w:rsidR="00CE07C3" w:rsidRDefault="00CE07C3" w:rsidP="00BC6179">
      <w:r>
        <w:rPr>
          <w:rFonts w:hint="eastAsia"/>
        </w:rPr>
        <w:t xml:space="preserve">　</w:t>
      </w:r>
      <w:r w:rsidR="00154E03">
        <w:rPr>
          <w:rFonts w:hint="eastAsia"/>
        </w:rPr>
        <w:t>正規雇用労働者</w:t>
      </w:r>
      <w:r>
        <w:rPr>
          <w:rFonts w:hint="eastAsia"/>
        </w:rPr>
        <w:t>と</w:t>
      </w:r>
      <w:r w:rsidR="00154E03">
        <w:rPr>
          <w:rFonts w:hint="eastAsia"/>
        </w:rPr>
        <w:t>非正規雇用労働者</w:t>
      </w:r>
      <w:r>
        <w:rPr>
          <w:rFonts w:hint="eastAsia"/>
        </w:rPr>
        <w:t>との間で、賃金の均等待遇と均衡待遇を実現するためには、人事制度</w:t>
      </w:r>
      <w:r w:rsidR="00E92A69">
        <w:rPr>
          <w:rFonts w:hint="eastAsia"/>
        </w:rPr>
        <w:t>の基本となる等級制度を整備することが有益になります。その対象は</w:t>
      </w:r>
      <w:r w:rsidR="00154E03">
        <w:rPr>
          <w:rFonts w:hint="eastAsia"/>
        </w:rPr>
        <w:t>正規雇用労働者</w:t>
      </w:r>
      <w:r w:rsidR="00E92A69">
        <w:rPr>
          <w:rFonts w:hint="eastAsia"/>
        </w:rPr>
        <w:t>だけでなく、</w:t>
      </w:r>
      <w:r w:rsidR="00154E03">
        <w:rPr>
          <w:rFonts w:hint="eastAsia"/>
        </w:rPr>
        <w:t>非正規雇用労働者</w:t>
      </w:r>
      <w:r w:rsidR="00E92A69">
        <w:rPr>
          <w:rFonts w:hint="eastAsia"/>
        </w:rPr>
        <w:t>まで広げ、その相互関係を明確にすることが</w:t>
      </w:r>
      <w:r w:rsidR="00991860">
        <w:rPr>
          <w:rFonts w:hint="eastAsia"/>
        </w:rPr>
        <w:t>必要と</w:t>
      </w:r>
      <w:r w:rsidR="00E92A69">
        <w:rPr>
          <w:rFonts w:hint="eastAsia"/>
        </w:rPr>
        <w:t>なります。そしてその等級制度</w:t>
      </w:r>
      <w:r w:rsidR="00991860">
        <w:rPr>
          <w:rFonts w:hint="eastAsia"/>
        </w:rPr>
        <w:t>に対応した</w:t>
      </w:r>
      <w:r w:rsidR="00E92A69">
        <w:rPr>
          <w:rFonts w:hint="eastAsia"/>
        </w:rPr>
        <w:t>賃金制度</w:t>
      </w:r>
      <w:r w:rsidR="00991860">
        <w:rPr>
          <w:rFonts w:hint="eastAsia"/>
        </w:rPr>
        <w:t>を構築することが望ましいです。</w:t>
      </w:r>
    </w:p>
    <w:p w14:paraId="224E4CAC" w14:textId="77777777" w:rsidR="00E92A69" w:rsidRDefault="00E92A69" w:rsidP="00BC6179">
      <w:r>
        <w:rPr>
          <w:rFonts w:hint="eastAsia"/>
        </w:rPr>
        <w:t xml:space="preserve">　等級制度と賃金テーブルの対応関係のイメージは以下のようになります。</w:t>
      </w:r>
    </w:p>
    <w:p w14:paraId="30E03309" w14:textId="77777777" w:rsidR="00C06CED" w:rsidRDefault="00C06CED" w:rsidP="00C06CED">
      <w:pPr>
        <w:pStyle w:val="12pt"/>
      </w:pPr>
    </w:p>
    <w:p w14:paraId="24129DDD" w14:textId="77777777" w:rsidR="00C06CED" w:rsidRPr="00E53485" w:rsidRDefault="00C06CED" w:rsidP="00C06CED">
      <w:pPr>
        <w:pStyle w:val="12pt"/>
      </w:pPr>
      <w:r>
        <w:rPr>
          <w:rFonts w:hint="eastAsia"/>
        </w:rPr>
        <w:t>■等級制度の設計ポイント</w:t>
      </w:r>
    </w:p>
    <w:tbl>
      <w:tblPr>
        <w:tblW w:w="9639" w:type="dxa"/>
        <w:tblInd w:w="108" w:type="dxa"/>
        <w:tblBorders>
          <w:top w:val="single" w:sz="6" w:space="0" w:color="E36C0A"/>
          <w:left w:val="single" w:sz="6" w:space="0" w:color="E36C0A"/>
          <w:bottom w:val="single" w:sz="6" w:space="0" w:color="E36C0A"/>
          <w:right w:val="single" w:sz="6" w:space="0" w:color="E36C0A"/>
        </w:tblBorders>
        <w:tblLook w:val="04A0" w:firstRow="1" w:lastRow="0" w:firstColumn="1" w:lastColumn="0" w:noHBand="0" w:noVBand="1"/>
      </w:tblPr>
      <w:tblGrid>
        <w:gridCol w:w="9639"/>
      </w:tblGrid>
      <w:tr w:rsidR="00C06CED" w:rsidRPr="00B57A42" w14:paraId="4B225985" w14:textId="77777777" w:rsidTr="00854214">
        <w:tc>
          <w:tcPr>
            <w:tcW w:w="9639" w:type="dxa"/>
            <w:shd w:val="thinHorzStripe" w:color="FFFFCC" w:fill="FFFFFF"/>
          </w:tcPr>
          <w:p w14:paraId="793EE699" w14:textId="77777777" w:rsidR="00C06CED" w:rsidRPr="00C06CED" w:rsidRDefault="00C06CED" w:rsidP="00154E03">
            <w:pPr>
              <w:rPr>
                <w:rFonts w:ascii="ＭＳ ゴシック" w:eastAsia="ＭＳ ゴシック" w:hAnsi="ＭＳ ゴシック"/>
                <w:szCs w:val="24"/>
              </w:rPr>
            </w:pPr>
            <w:r w:rsidRPr="00C06CED">
              <w:rPr>
                <w:rFonts w:ascii="ＭＳ ゴシック" w:eastAsia="ＭＳ ゴシック" w:hAnsi="ＭＳ ゴシック" w:hint="eastAsia"/>
                <w:szCs w:val="24"/>
              </w:rPr>
              <w:t>役割</w:t>
            </w:r>
            <w:r>
              <w:rPr>
                <w:rFonts w:ascii="ＭＳ ゴシック" w:eastAsia="ＭＳ ゴシック" w:hAnsi="ＭＳ ゴシック" w:hint="eastAsia"/>
                <w:szCs w:val="24"/>
              </w:rPr>
              <w:t>等級に応じて、各人の等級区分を決める</w:t>
            </w:r>
          </w:p>
          <w:p w14:paraId="7D216813" w14:textId="77777777" w:rsidR="00C06CED" w:rsidRPr="00525F0F" w:rsidRDefault="005E424C" w:rsidP="005E424C">
            <w:pPr>
              <w:ind w:left="240"/>
              <w:rPr>
                <w:rFonts w:hAnsi="ＭＳ 明朝"/>
                <w:szCs w:val="24"/>
              </w:rPr>
            </w:pPr>
            <w:r w:rsidRPr="00525F0F">
              <w:rPr>
                <w:rFonts w:hAnsi="ＭＳ 明朝" w:hint="eastAsia"/>
                <w:color w:val="FF9900"/>
                <w:szCs w:val="24"/>
              </w:rPr>
              <w:t>①</w:t>
            </w:r>
            <w:r w:rsidR="00C06CED" w:rsidRPr="00525F0F">
              <w:rPr>
                <w:rFonts w:hAnsi="ＭＳ 明朝" w:hint="eastAsia"/>
                <w:szCs w:val="24"/>
              </w:rPr>
              <w:t>役割に応じて、評価基準や目標を設定し、評価・処遇を行う</w:t>
            </w:r>
          </w:p>
          <w:p w14:paraId="05A2A1B5" w14:textId="77777777" w:rsidR="00C06CED" w:rsidRPr="00C06CED" w:rsidRDefault="005E424C" w:rsidP="005E424C">
            <w:pPr>
              <w:ind w:left="240"/>
              <w:rPr>
                <w:rFonts w:ascii="ＭＳ ゴシック" w:eastAsia="ＭＳ ゴシック" w:hAnsi="ＭＳ ゴシック"/>
                <w:sz w:val="22"/>
                <w:szCs w:val="22"/>
              </w:rPr>
            </w:pPr>
            <w:r w:rsidRPr="00525F0F">
              <w:rPr>
                <w:rFonts w:hAnsi="ＭＳ 明朝" w:hint="eastAsia"/>
                <w:color w:val="FF9900"/>
                <w:szCs w:val="24"/>
              </w:rPr>
              <w:t>②</w:t>
            </w:r>
            <w:r w:rsidR="00C06CED" w:rsidRPr="00525F0F">
              <w:rPr>
                <w:rFonts w:hAnsi="ＭＳ 明朝" w:hint="eastAsia"/>
                <w:szCs w:val="24"/>
              </w:rPr>
              <w:t>正社員、多様な正社員、パート</w:t>
            </w:r>
            <w:r w:rsidR="00154E03" w:rsidRPr="00525F0F">
              <w:rPr>
                <w:rFonts w:hAnsi="ＭＳ 明朝" w:hint="eastAsia"/>
                <w:szCs w:val="24"/>
              </w:rPr>
              <w:t>社員</w:t>
            </w:r>
            <w:r w:rsidR="00C06CED" w:rsidRPr="00525F0F">
              <w:rPr>
                <w:rFonts w:hAnsi="ＭＳ 明朝" w:hint="eastAsia"/>
                <w:szCs w:val="24"/>
              </w:rPr>
              <w:t>の対応関係も含めて整理する</w:t>
            </w:r>
          </w:p>
        </w:tc>
      </w:tr>
    </w:tbl>
    <w:p w14:paraId="7FD12911" w14:textId="77777777" w:rsidR="00E92A69" w:rsidRDefault="00E92A69" w:rsidP="00BC6179"/>
    <w:p w14:paraId="162164A5" w14:textId="77777777" w:rsidR="00E92A69" w:rsidRPr="00E92A69" w:rsidRDefault="00E92A69" w:rsidP="005E424C">
      <w:pPr>
        <w:pStyle w:val="12pt"/>
      </w:pPr>
      <w:r w:rsidRPr="00C021CA">
        <w:rPr>
          <w:rFonts w:hint="eastAsia"/>
        </w:rPr>
        <w:t>■</w:t>
      </w:r>
      <w:r w:rsidR="00154E03">
        <w:rPr>
          <w:rFonts w:hint="eastAsia"/>
        </w:rPr>
        <w:t>正規雇用労働者</w:t>
      </w:r>
      <w:r>
        <w:rPr>
          <w:rFonts w:hint="eastAsia"/>
        </w:rPr>
        <w:t>と</w:t>
      </w:r>
      <w:r w:rsidR="00154E03">
        <w:rPr>
          <w:rFonts w:hint="eastAsia"/>
        </w:rPr>
        <w:t>非正規雇用労働者</w:t>
      </w:r>
      <w:r>
        <w:rPr>
          <w:rFonts w:hint="eastAsia"/>
        </w:rPr>
        <w:t>の等級・賃金の均等待遇と均衡待遇</w:t>
      </w:r>
      <w:r w:rsidR="00B67ABA">
        <w:rPr>
          <w:rFonts w:hint="eastAsia"/>
        </w:rPr>
        <w:t>のイメージ</w:t>
      </w:r>
    </w:p>
    <w:p w14:paraId="1A1EBDF9" w14:textId="77777777" w:rsidR="00154E03" w:rsidRDefault="005E424C" w:rsidP="00B57A42">
      <w:r>
        <w:object w:dxaOrig="13329" w:dyaOrig="13065" w14:anchorId="0DBBC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9.5pt;height:312.75pt" o:ole="">
            <v:imagedata r:id="rId14" o:title=""/>
          </v:shape>
          <o:OLEObject Type="Embed" ProgID="Excel.Sheet.12" ShapeID="_x0000_i1026" DrawAspect="Content" ObjectID="_1635776052" r:id="rId15"/>
        </w:object>
      </w:r>
    </w:p>
    <w:p w14:paraId="286ABD7E" w14:textId="2A7CEE96" w:rsidR="00CA7274" w:rsidRDefault="00086C57" w:rsidP="00B57A42">
      <w:r>
        <w:rPr>
          <w:noProof/>
          <w:lang w:val="ja-JP"/>
        </w:rPr>
        <w:lastRenderedPageBreak/>
        <mc:AlternateContent>
          <mc:Choice Requires="wps">
            <w:drawing>
              <wp:anchor distT="0" distB="0" distL="114300" distR="114300" simplePos="0" relativeHeight="23" behindDoc="0" locked="0" layoutInCell="1" allowOverlap="1" wp14:anchorId="77EB1FEF" wp14:editId="25D654B8">
                <wp:simplePos x="0" y="0"/>
                <wp:positionH relativeFrom="column">
                  <wp:posOffset>-8255</wp:posOffset>
                </wp:positionH>
                <wp:positionV relativeFrom="paragraph">
                  <wp:posOffset>130175</wp:posOffset>
                </wp:positionV>
                <wp:extent cx="5532755" cy="273685"/>
                <wp:effectExtent l="6985" t="10160" r="13335" b="11430"/>
                <wp:wrapNone/>
                <wp:docPr id="11" name="AutoShape 9382"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75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7A57FE1E" w14:textId="77777777" w:rsidR="00F72F8C" w:rsidRPr="00697BDE" w:rsidRDefault="00F72F8C" w:rsidP="000D07EF">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sidRPr="00C51EDB">
                              <w:rPr>
                                <w:rFonts w:ascii="HGP創英角ｺﾞｼｯｸUB" w:eastAsia="HGP創英角ｺﾞｼｯｸUB" w:hAnsi="ＭＳ ゴシック" w:cs="ＭＳ Ｐゴシック" w:hint="eastAsia"/>
                                <w:color w:val="FFFFFF"/>
                                <w:kern w:val="0"/>
                                <w:sz w:val="28"/>
                                <w:szCs w:val="28"/>
                              </w:rPr>
                              <w:t>非正規</w:t>
                            </w:r>
                            <w:r>
                              <w:rPr>
                                <w:rFonts w:ascii="HGP創英角ｺﾞｼｯｸUB" w:eastAsia="HGP創英角ｺﾞｼｯｸUB" w:hAnsi="ＭＳ ゴシック" w:cs="ＭＳ Ｐゴシック" w:hint="eastAsia"/>
                                <w:color w:val="FFFFFF"/>
                                <w:kern w:val="0"/>
                                <w:sz w:val="28"/>
                                <w:szCs w:val="28"/>
                              </w:rPr>
                              <w:t>雇用労働者への公平な賃金を実現させる要素別点数法</w:t>
                            </w:r>
                            <w:r w:rsidRPr="00697BDE">
                              <w:rPr>
                                <w:rFonts w:ascii="HGP創英角ｺﾞｼｯｸUB" w:eastAsia="HGP創英角ｺﾞｼｯｸUB" w:hAnsi="ＭＳ ゴシック" w:cs="ＭＳ Ｐゴシック" w:hint="eastAsia"/>
                                <w:color w:val="FFFFFF"/>
                                <w:kern w:val="0"/>
                                <w:sz w:val="28"/>
                                <w:szCs w:val="28"/>
                              </w:rPr>
                              <w:t xml:space="preserve">　</w:t>
                            </w:r>
                            <w:r>
                              <w:rPr>
                                <w:rFonts w:ascii="HGP創英角ｺﾞｼｯｸUB" w:eastAsia="HGP創英角ｺﾞｼｯｸUB" w:hAnsi="ＭＳ ゴシック" w:cs="ＭＳ Ｐゴシック" w:hint="eastAsia"/>
                                <w:color w:val="FFFFFF"/>
                                <w:kern w:val="0"/>
                                <w:sz w:val="28"/>
                                <w:szCs w:val="28"/>
                              </w:rPr>
                              <w:t xml:space="preserve">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B1FEF" id="AutoShape 9382" o:spid="_x0000_s1122" alt="格子 (点)" style="position:absolute;left:0;text-align:left;margin-left:-.65pt;margin-top:10.25pt;width:435.65pt;height:21.5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" fillcolor="#39f" strokecolor="#ddd" strokeweight="1pt">
                <v:fill r:id="rId12" o:title="" color2="#039" type="pattern"/>
                <v:textbox inset="1mm,0,0,0">
                  <w:txbxContent>
                    <w:p w14:paraId="7A57FE1E" w14:textId="77777777" w:rsidR="00F72F8C" w:rsidRPr="00697BDE" w:rsidRDefault="00F72F8C" w:rsidP="000D07EF">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sidRPr="00C51EDB">
                        <w:rPr>
                          <w:rFonts w:ascii="HGP創英角ｺﾞｼｯｸUB" w:eastAsia="HGP創英角ｺﾞｼｯｸUB" w:hAnsi="ＭＳ ゴシック" w:cs="ＭＳ Ｐゴシック" w:hint="eastAsia"/>
                          <w:color w:val="FFFFFF"/>
                          <w:kern w:val="0"/>
                          <w:sz w:val="28"/>
                          <w:szCs w:val="28"/>
                        </w:rPr>
                        <w:t>非正規</w:t>
                      </w:r>
                      <w:r>
                        <w:rPr>
                          <w:rFonts w:ascii="HGP創英角ｺﾞｼｯｸUB" w:eastAsia="HGP創英角ｺﾞｼｯｸUB" w:hAnsi="ＭＳ ゴシック" w:cs="ＭＳ Ｐゴシック" w:hint="eastAsia"/>
                          <w:color w:val="FFFFFF"/>
                          <w:kern w:val="0"/>
                          <w:sz w:val="28"/>
                          <w:szCs w:val="28"/>
                        </w:rPr>
                        <w:t>雇用労働者への公平な賃金を実現させる要素別点数法</w:t>
                      </w:r>
                      <w:r w:rsidRPr="00697BDE">
                        <w:rPr>
                          <w:rFonts w:ascii="HGP創英角ｺﾞｼｯｸUB" w:eastAsia="HGP創英角ｺﾞｼｯｸUB" w:hAnsi="ＭＳ ゴシック" w:cs="ＭＳ Ｐゴシック" w:hint="eastAsia"/>
                          <w:color w:val="FFFFFF"/>
                          <w:kern w:val="0"/>
                          <w:sz w:val="28"/>
                          <w:szCs w:val="28"/>
                        </w:rPr>
                        <w:t xml:space="preserve">　</w:t>
                      </w:r>
                      <w:r>
                        <w:rPr>
                          <w:rFonts w:ascii="HGP創英角ｺﾞｼｯｸUB" w:eastAsia="HGP創英角ｺﾞｼｯｸUB" w:hAnsi="ＭＳ ゴシック" w:cs="ＭＳ Ｐゴシック" w:hint="eastAsia"/>
                          <w:color w:val="FFFFFF"/>
                          <w:kern w:val="0"/>
                          <w:sz w:val="28"/>
                          <w:szCs w:val="28"/>
                        </w:rPr>
                        <w:t xml:space="preserve">　　</w:t>
                      </w:r>
                    </w:p>
                  </w:txbxContent>
                </v:textbox>
              </v:roundrect>
            </w:pict>
          </mc:Fallback>
        </mc:AlternateContent>
      </w:r>
    </w:p>
    <w:p w14:paraId="21F461EB" w14:textId="77777777" w:rsidR="00FD42BA" w:rsidRDefault="00FD42BA" w:rsidP="00FD42BA">
      <w:pPr>
        <w:ind w:firstLineChars="100" w:firstLine="240"/>
        <w:rPr>
          <w:rFonts w:hAnsi="ＭＳ 明朝"/>
          <w:szCs w:val="24"/>
        </w:rPr>
      </w:pPr>
    </w:p>
    <w:p w14:paraId="375D315D" w14:textId="77777777" w:rsidR="000E7979" w:rsidRPr="00FD42BA" w:rsidRDefault="005E424C" w:rsidP="005E424C">
      <w:pPr>
        <w:rPr>
          <w:rFonts w:hAnsi="ＭＳ 明朝"/>
          <w:szCs w:val="24"/>
        </w:rPr>
      </w:pPr>
      <w:r w:rsidRPr="005E70F8">
        <w:rPr>
          <w:rFonts w:hint="eastAsia"/>
        </w:rPr>
        <w:t xml:space="preserve">　</w:t>
      </w:r>
      <w:r w:rsidR="000E7979">
        <w:rPr>
          <w:rFonts w:hint="eastAsia"/>
        </w:rPr>
        <w:t>厚生労働省では、</w:t>
      </w:r>
      <w:r w:rsidR="00240DDC">
        <w:rPr>
          <w:rFonts w:hint="eastAsia"/>
        </w:rPr>
        <w:t>正規雇用労働者と非正規雇用労働者</w:t>
      </w:r>
      <w:r w:rsidR="000E7979" w:rsidRPr="000E7979">
        <w:rPr>
          <w:rFonts w:hint="eastAsia"/>
        </w:rPr>
        <w:t>の均等・均衡を図るために、仕事の大き</w:t>
      </w:r>
      <w:r w:rsidR="00A8661C">
        <w:rPr>
          <w:rFonts w:hint="eastAsia"/>
        </w:rPr>
        <w:t>さを正社員と比較する「職務評価」</w:t>
      </w:r>
      <w:r w:rsidR="00F27DC0">
        <w:rPr>
          <w:rFonts w:hint="eastAsia"/>
        </w:rPr>
        <w:t>を推奨しており、その中でも公平な賃金を実現できる要素別点数法を紹介します。</w:t>
      </w:r>
    </w:p>
    <w:p w14:paraId="0D3B9115" w14:textId="77777777" w:rsidR="003D2DDE" w:rsidRDefault="006D3FF7" w:rsidP="005E424C">
      <w:r w:rsidRPr="005E70F8">
        <w:rPr>
          <w:rFonts w:hint="eastAsia"/>
        </w:rPr>
        <w:t xml:space="preserve">　</w:t>
      </w:r>
      <w:r w:rsidR="003D2DDE">
        <w:rPr>
          <w:rFonts w:hint="eastAsia"/>
        </w:rPr>
        <w:t>要素別点数法のメリットは、職務内容を構成要素ごとに点数化し、その大きさを比較することができるため、</w:t>
      </w:r>
      <w:r w:rsidR="00240DDC">
        <w:rPr>
          <w:rFonts w:hint="eastAsia"/>
        </w:rPr>
        <w:t>正規雇用労働者と非正規雇用労働者</w:t>
      </w:r>
      <w:r w:rsidR="003D2DDE">
        <w:rPr>
          <w:rFonts w:hint="eastAsia"/>
        </w:rPr>
        <w:t>の均等・均衡待遇がどの程度確保されているかをチェックすることができ、</w:t>
      </w:r>
      <w:r w:rsidR="00240DDC">
        <w:rPr>
          <w:rFonts w:hint="eastAsia"/>
        </w:rPr>
        <w:t>非正規雇用労働者</w:t>
      </w:r>
      <w:r w:rsidR="003D2DDE">
        <w:rPr>
          <w:rFonts w:hint="eastAsia"/>
        </w:rPr>
        <w:t>の果たしている職務をより正確に把握し、納得性を高めるために役立てることができる手法です。</w:t>
      </w:r>
    </w:p>
    <w:p w14:paraId="4139935E" w14:textId="77777777" w:rsidR="003D2DDE" w:rsidRDefault="003D2DDE" w:rsidP="003D2DDE">
      <w:pPr>
        <w:rPr>
          <w:szCs w:val="24"/>
        </w:rPr>
      </w:pPr>
    </w:p>
    <w:p w14:paraId="58D75497" w14:textId="77777777" w:rsidR="003D2DDE" w:rsidRPr="00AD7681" w:rsidRDefault="00B57A42" w:rsidP="00B57A42">
      <w:pPr>
        <w:pStyle w:val="12pt"/>
      </w:pPr>
      <w:bookmarkStart w:id="2" w:name="_Hlk23169471"/>
      <w:r>
        <w:rPr>
          <w:rFonts w:hint="eastAsia"/>
        </w:rPr>
        <w:t>■</w:t>
      </w:r>
      <w:r w:rsidR="003D2DDE" w:rsidRPr="00AD7681">
        <w:rPr>
          <w:rFonts w:hint="eastAsia"/>
        </w:rPr>
        <w:t>要素別点数法とは</w:t>
      </w:r>
    </w:p>
    <w:tbl>
      <w:tblPr>
        <w:tblW w:w="0" w:type="auto"/>
        <w:tblInd w:w="108" w:type="dxa"/>
        <w:tblBorders>
          <w:top w:val="single" w:sz="6" w:space="0" w:color="E36C0A"/>
          <w:left w:val="single" w:sz="6" w:space="0" w:color="E36C0A"/>
          <w:bottom w:val="single" w:sz="6" w:space="0" w:color="E36C0A"/>
          <w:right w:val="single" w:sz="6" w:space="0" w:color="E36C0A"/>
        </w:tblBorders>
        <w:tblLook w:val="04A0" w:firstRow="1" w:lastRow="0" w:firstColumn="1" w:lastColumn="0" w:noHBand="0" w:noVBand="1"/>
      </w:tblPr>
      <w:tblGrid>
        <w:gridCol w:w="9515"/>
      </w:tblGrid>
      <w:tr w:rsidR="00B57A42" w:rsidRPr="00B57A42" w14:paraId="7354900D" w14:textId="77777777" w:rsidTr="007E13AA">
        <w:trPr>
          <w:trHeight w:val="1297"/>
        </w:trPr>
        <w:tc>
          <w:tcPr>
            <w:tcW w:w="9639" w:type="dxa"/>
            <w:shd w:val="thinHorzStripe" w:color="FFFFCC" w:fill="FFFFFF"/>
          </w:tcPr>
          <w:p w14:paraId="57D4FDB8" w14:textId="77777777" w:rsidR="00B57A42" w:rsidRPr="00B57A42" w:rsidRDefault="00B57A42" w:rsidP="007E13AA">
            <w:pPr>
              <w:spacing w:before="120" w:after="120"/>
              <w:rPr>
                <w:rFonts w:ascii="ＭＳ ゴシック" w:eastAsia="ＭＳ ゴシック" w:hAnsi="ＭＳ ゴシック"/>
                <w:sz w:val="22"/>
                <w:szCs w:val="22"/>
              </w:rPr>
            </w:pPr>
            <w:r w:rsidRPr="00B57A42">
              <w:rPr>
                <w:rFonts w:ascii="ＭＳ ゴシック" w:eastAsia="ＭＳ ゴシック" w:hAnsi="ＭＳ ゴシック" w:hint="eastAsia"/>
                <w:color w:val="FF9900"/>
                <w:sz w:val="22"/>
                <w:szCs w:val="22"/>
              </w:rPr>
              <w:t>●</w:t>
            </w:r>
            <w:r w:rsidRPr="00B57A42">
              <w:rPr>
                <w:rFonts w:ascii="ＭＳ ゴシック" w:eastAsia="ＭＳ ゴシック" w:hAnsi="ＭＳ ゴシック" w:hint="eastAsia"/>
                <w:sz w:val="22"/>
                <w:szCs w:val="22"/>
              </w:rPr>
              <w:t>職務内容を構成要素ごとに点数化し、その大きさを比較する手法</w:t>
            </w:r>
          </w:p>
          <w:p w14:paraId="21166605" w14:textId="77777777" w:rsidR="00B57A42" w:rsidRPr="00B57A42" w:rsidRDefault="00B57A42" w:rsidP="007E13AA">
            <w:pPr>
              <w:spacing w:before="120" w:after="120"/>
              <w:ind w:left="220" w:hanging="220"/>
              <w:rPr>
                <w:sz w:val="22"/>
                <w:szCs w:val="22"/>
              </w:rPr>
            </w:pPr>
            <w:r w:rsidRPr="00B57A42">
              <w:rPr>
                <w:rFonts w:ascii="ＭＳ ゴシック" w:eastAsia="ＭＳ ゴシック" w:hAnsi="ＭＳ ゴシック" w:hint="eastAsia"/>
                <w:color w:val="FF9900"/>
                <w:sz w:val="22"/>
                <w:szCs w:val="22"/>
              </w:rPr>
              <w:t>●</w:t>
            </w:r>
            <w:r w:rsidR="00240DDC" w:rsidRPr="00CF4938">
              <w:rPr>
                <w:rFonts w:ascii="ＭＳ ゴシック" w:eastAsia="ＭＳ ゴシック" w:hAnsi="ＭＳ ゴシック" w:hint="eastAsia"/>
                <w:color w:val="000000"/>
                <w:sz w:val="22"/>
                <w:szCs w:val="22"/>
              </w:rPr>
              <w:t>正規雇用労働者と非正規雇用労働者</w:t>
            </w:r>
            <w:r w:rsidRPr="00B57A42">
              <w:rPr>
                <w:rFonts w:ascii="ＭＳ ゴシック" w:eastAsia="ＭＳ ゴシック" w:hAnsi="ＭＳ ゴシック" w:hint="eastAsia"/>
                <w:sz w:val="22"/>
                <w:szCs w:val="22"/>
              </w:rPr>
              <w:t>の均等・均衡待遇差をチェックすることができ、</w:t>
            </w:r>
            <w:r w:rsidR="00240DDC">
              <w:rPr>
                <w:rFonts w:ascii="ＭＳ ゴシック" w:eastAsia="ＭＳ ゴシック" w:hAnsi="ＭＳ ゴシック" w:hint="eastAsia"/>
                <w:sz w:val="22"/>
                <w:szCs w:val="22"/>
              </w:rPr>
              <w:t>非正規雇用労働者</w:t>
            </w:r>
            <w:r w:rsidRPr="00B57A42">
              <w:rPr>
                <w:rFonts w:ascii="ＭＳ ゴシック" w:eastAsia="ＭＳ ゴシック" w:hAnsi="ＭＳ ゴシック" w:hint="eastAsia"/>
                <w:sz w:val="22"/>
                <w:szCs w:val="22"/>
              </w:rPr>
              <w:t>の果たしている職務をより正確に把握し、納得性を高めるために役立つ</w:t>
            </w:r>
          </w:p>
        </w:tc>
      </w:tr>
      <w:bookmarkEnd w:id="2"/>
    </w:tbl>
    <w:p w14:paraId="0E273272" w14:textId="77777777" w:rsidR="003D2DDE" w:rsidRDefault="003D2DDE" w:rsidP="003D2DDE">
      <w:pPr>
        <w:rPr>
          <w:rFonts w:ascii="ＭＳ ゴシック" w:eastAsia="ＭＳ ゴシック" w:hAnsi="ＭＳ ゴシック"/>
          <w:color w:val="333399"/>
          <w:szCs w:val="24"/>
        </w:rPr>
      </w:pPr>
    </w:p>
    <w:p w14:paraId="10C6EC4D" w14:textId="77777777" w:rsidR="00252876" w:rsidRDefault="00D45117" w:rsidP="00D45117">
      <w:r w:rsidRPr="005E70F8">
        <w:rPr>
          <w:rFonts w:hint="eastAsia"/>
        </w:rPr>
        <w:t xml:space="preserve">　</w:t>
      </w:r>
      <w:r w:rsidR="00252876">
        <w:rPr>
          <w:rFonts w:hint="eastAsia"/>
        </w:rPr>
        <w:t>要素別点数法による職務評価は、「職務評価表」を用いて職務評価ポイントを算出して行う方法です。職務評価表は、下記の３つの要素から構成されています。</w:t>
      </w:r>
    </w:p>
    <w:tbl>
      <w:tblPr>
        <w:tblW w:w="9639"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28" w:type="dxa"/>
          <w:left w:w="57" w:type="dxa"/>
          <w:bottom w:w="28" w:type="dxa"/>
          <w:right w:w="57" w:type="dxa"/>
        </w:tblCellMar>
        <w:tblLook w:val="04A0" w:firstRow="1" w:lastRow="0" w:firstColumn="1" w:lastColumn="0" w:noHBand="0" w:noVBand="1"/>
      </w:tblPr>
      <w:tblGrid>
        <w:gridCol w:w="1560"/>
        <w:gridCol w:w="8079"/>
      </w:tblGrid>
      <w:tr w:rsidR="00252876" w:rsidRPr="003B204E" w14:paraId="57828835" w14:textId="77777777" w:rsidTr="00525F0F">
        <w:trPr>
          <w:trHeight w:val="1015"/>
          <w:jc w:val="center"/>
        </w:trPr>
        <w:tc>
          <w:tcPr>
            <w:tcW w:w="1560" w:type="dxa"/>
            <w:tcBorders>
              <w:top w:val="single" w:sz="8" w:space="0" w:color="BFBFBF"/>
              <w:left w:val="single" w:sz="8" w:space="0" w:color="BFBFBF"/>
              <w:bottom w:val="single" w:sz="8" w:space="0" w:color="BFBFBF"/>
              <w:right w:val="single" w:sz="8" w:space="0" w:color="BFBFBF"/>
            </w:tcBorders>
            <w:shd w:val="clear" w:color="auto" w:fill="DAEEF3"/>
            <w:vAlign w:val="center"/>
            <w:hideMark/>
          </w:tcPr>
          <w:p w14:paraId="3A63F1E2" w14:textId="77777777" w:rsidR="00252876" w:rsidRPr="003B204E" w:rsidRDefault="00252876" w:rsidP="00D45117">
            <w:pPr>
              <w:spacing w:line="360" w:lineRule="exact"/>
              <w:rPr>
                <w:rFonts w:ascii="ＭＳ ゴシック" w:eastAsia="ＭＳ ゴシック" w:hAnsi="ＭＳ ゴシック"/>
                <w:sz w:val="22"/>
                <w:szCs w:val="22"/>
              </w:rPr>
            </w:pPr>
            <w:r w:rsidRPr="003B204E">
              <w:rPr>
                <w:rStyle w:val="120"/>
                <w:sz w:val="22"/>
                <w:szCs w:val="22"/>
              </w:rPr>
              <w:t>①</w:t>
            </w:r>
            <w:r w:rsidRPr="003B204E">
              <w:rPr>
                <w:rFonts w:ascii="ＭＳ ゴシック" w:eastAsia="ＭＳ ゴシック" w:hAnsi="ＭＳ ゴシック" w:hint="eastAsia"/>
                <w:sz w:val="22"/>
                <w:szCs w:val="22"/>
              </w:rPr>
              <w:t>評価項目</w:t>
            </w:r>
          </w:p>
        </w:tc>
        <w:tc>
          <w:tcPr>
            <w:tcW w:w="8079" w:type="dxa"/>
            <w:tcBorders>
              <w:top w:val="single" w:sz="8" w:space="0" w:color="BFBFBF"/>
              <w:left w:val="single" w:sz="8" w:space="0" w:color="BFBFBF"/>
              <w:bottom w:val="single" w:sz="8" w:space="0" w:color="BFBFBF"/>
              <w:right w:val="single" w:sz="8" w:space="0" w:color="BFBFBF"/>
            </w:tcBorders>
            <w:vAlign w:val="center"/>
            <w:hideMark/>
          </w:tcPr>
          <w:p w14:paraId="27432F83" w14:textId="77777777" w:rsidR="00252876" w:rsidRPr="003B204E" w:rsidRDefault="00252876" w:rsidP="00D45117">
            <w:pPr>
              <w:spacing w:line="360" w:lineRule="exact"/>
              <w:rPr>
                <w:rFonts w:hAnsi="ＭＳ 明朝"/>
                <w:sz w:val="22"/>
                <w:szCs w:val="22"/>
              </w:rPr>
            </w:pPr>
            <w:r w:rsidRPr="003B204E">
              <w:rPr>
                <w:rFonts w:hAnsi="ＭＳ 明朝" w:hint="eastAsia"/>
                <w:sz w:val="22"/>
                <w:szCs w:val="22"/>
              </w:rPr>
              <w:t>要素別点数法で用いられる職務内容の構成要素を示します。厚生労働省のモデルでは、評価項目数は８項目が示されており、それぞれの項目についての職務の大きさを測定します。</w:t>
            </w:r>
          </w:p>
        </w:tc>
      </w:tr>
      <w:tr w:rsidR="00252876" w:rsidRPr="003B204E" w14:paraId="47D304E0" w14:textId="77777777" w:rsidTr="00525F0F">
        <w:trPr>
          <w:trHeight w:val="1019"/>
          <w:jc w:val="center"/>
        </w:trPr>
        <w:tc>
          <w:tcPr>
            <w:tcW w:w="1560" w:type="dxa"/>
            <w:tcBorders>
              <w:top w:val="single" w:sz="8" w:space="0" w:color="BFBFBF"/>
              <w:left w:val="single" w:sz="8" w:space="0" w:color="BFBFBF"/>
              <w:bottom w:val="single" w:sz="8" w:space="0" w:color="BFBFBF"/>
              <w:right w:val="single" w:sz="8" w:space="0" w:color="BFBFBF"/>
            </w:tcBorders>
            <w:shd w:val="clear" w:color="auto" w:fill="DAEEF3"/>
            <w:vAlign w:val="center"/>
            <w:hideMark/>
          </w:tcPr>
          <w:p w14:paraId="45B04E5E" w14:textId="77777777" w:rsidR="00252876" w:rsidRPr="003B204E" w:rsidRDefault="00252876" w:rsidP="00D45117">
            <w:pPr>
              <w:spacing w:line="360" w:lineRule="exact"/>
              <w:rPr>
                <w:rFonts w:ascii="ＭＳ ゴシック" w:eastAsia="ＭＳ ゴシック" w:hAnsi="ＭＳ ゴシック"/>
                <w:sz w:val="22"/>
                <w:szCs w:val="22"/>
              </w:rPr>
            </w:pPr>
            <w:r w:rsidRPr="003B204E">
              <w:rPr>
                <w:rStyle w:val="120"/>
                <w:sz w:val="22"/>
                <w:szCs w:val="22"/>
              </w:rPr>
              <w:t>②</w:t>
            </w:r>
            <w:r w:rsidRPr="003B204E">
              <w:rPr>
                <w:rFonts w:ascii="ＭＳ ゴシック" w:eastAsia="ＭＳ ゴシック" w:hAnsi="ＭＳ ゴシック" w:hint="eastAsia"/>
                <w:sz w:val="22"/>
                <w:szCs w:val="22"/>
              </w:rPr>
              <w:t>ウェイト</w:t>
            </w:r>
          </w:p>
        </w:tc>
        <w:tc>
          <w:tcPr>
            <w:tcW w:w="8079" w:type="dxa"/>
            <w:tcBorders>
              <w:top w:val="single" w:sz="8" w:space="0" w:color="BFBFBF"/>
              <w:left w:val="single" w:sz="8" w:space="0" w:color="BFBFBF"/>
              <w:bottom w:val="single" w:sz="8" w:space="0" w:color="BFBFBF"/>
              <w:right w:val="single" w:sz="8" w:space="0" w:color="BFBFBF"/>
            </w:tcBorders>
            <w:vAlign w:val="center"/>
            <w:hideMark/>
          </w:tcPr>
          <w:p w14:paraId="17BB4252" w14:textId="77777777" w:rsidR="00252876" w:rsidRPr="003B204E" w:rsidRDefault="00252876" w:rsidP="00D45117">
            <w:pPr>
              <w:spacing w:line="360" w:lineRule="exact"/>
              <w:rPr>
                <w:rFonts w:hAnsi="ＭＳ 明朝"/>
                <w:sz w:val="22"/>
                <w:szCs w:val="22"/>
              </w:rPr>
            </w:pPr>
            <w:r w:rsidRPr="003B204E">
              <w:rPr>
                <w:rFonts w:hAnsi="ＭＳ 明朝" w:hint="eastAsia"/>
                <w:sz w:val="22"/>
                <w:szCs w:val="22"/>
              </w:rPr>
              <w:t>自社の事業特性等に応じた構成要素の重要度を示します。重要な「評価項目」であれば、ウェイトは大きく設定されます。</w:t>
            </w:r>
          </w:p>
          <w:p w14:paraId="05EBF2EC" w14:textId="77777777" w:rsidR="00252876" w:rsidRPr="003B204E" w:rsidRDefault="00252876" w:rsidP="00D45117">
            <w:pPr>
              <w:spacing w:line="360" w:lineRule="exact"/>
              <w:rPr>
                <w:rFonts w:hAnsi="ＭＳ 明朝"/>
                <w:sz w:val="22"/>
                <w:szCs w:val="22"/>
              </w:rPr>
            </w:pPr>
            <w:r w:rsidRPr="003B204E">
              <w:rPr>
                <w:rFonts w:hAnsi="ＭＳ 明朝" w:hint="eastAsia"/>
                <w:sz w:val="22"/>
                <w:szCs w:val="22"/>
              </w:rPr>
              <w:t>ウェイトを大きく設定することで、職務評価ポイントが大きく変化します。</w:t>
            </w:r>
          </w:p>
        </w:tc>
      </w:tr>
      <w:tr w:rsidR="00252876" w:rsidRPr="003B204E" w14:paraId="0F72A663" w14:textId="77777777" w:rsidTr="00525F0F">
        <w:trPr>
          <w:jc w:val="center"/>
        </w:trPr>
        <w:tc>
          <w:tcPr>
            <w:tcW w:w="1560" w:type="dxa"/>
            <w:tcBorders>
              <w:top w:val="single" w:sz="8" w:space="0" w:color="BFBFBF"/>
              <w:left w:val="single" w:sz="8" w:space="0" w:color="BFBFBF"/>
              <w:bottom w:val="single" w:sz="8" w:space="0" w:color="BFBFBF"/>
              <w:right w:val="single" w:sz="8" w:space="0" w:color="BFBFBF"/>
            </w:tcBorders>
            <w:shd w:val="clear" w:color="auto" w:fill="DAEEF3"/>
            <w:vAlign w:val="center"/>
            <w:hideMark/>
          </w:tcPr>
          <w:p w14:paraId="056EE79C" w14:textId="77777777" w:rsidR="00252876" w:rsidRPr="003B204E" w:rsidRDefault="00252876" w:rsidP="00D45117">
            <w:pPr>
              <w:spacing w:line="360" w:lineRule="exact"/>
              <w:rPr>
                <w:rFonts w:ascii="ＭＳ ゴシック" w:eastAsia="ＭＳ ゴシック" w:hAnsi="ＭＳ ゴシック"/>
                <w:sz w:val="22"/>
                <w:szCs w:val="22"/>
              </w:rPr>
            </w:pPr>
            <w:r w:rsidRPr="003B204E">
              <w:rPr>
                <w:rStyle w:val="120"/>
                <w:sz w:val="22"/>
                <w:szCs w:val="22"/>
              </w:rPr>
              <w:t>③</w:t>
            </w:r>
            <w:r w:rsidRPr="003B204E">
              <w:rPr>
                <w:rFonts w:ascii="ＭＳ ゴシック" w:eastAsia="ＭＳ ゴシック" w:hAnsi="ＭＳ ゴシック" w:hint="eastAsia"/>
                <w:sz w:val="22"/>
                <w:szCs w:val="22"/>
              </w:rPr>
              <w:t>スケール</w:t>
            </w:r>
          </w:p>
        </w:tc>
        <w:tc>
          <w:tcPr>
            <w:tcW w:w="8079" w:type="dxa"/>
            <w:tcBorders>
              <w:top w:val="single" w:sz="8" w:space="0" w:color="BFBFBF"/>
              <w:left w:val="single" w:sz="8" w:space="0" w:color="BFBFBF"/>
              <w:bottom w:val="single" w:sz="8" w:space="0" w:color="BFBFBF"/>
              <w:right w:val="single" w:sz="8" w:space="0" w:color="BFBFBF"/>
            </w:tcBorders>
            <w:vAlign w:val="center"/>
            <w:hideMark/>
          </w:tcPr>
          <w:p w14:paraId="0AB8042C" w14:textId="77777777" w:rsidR="00252876" w:rsidRPr="003B204E" w:rsidRDefault="00252876" w:rsidP="00D45117">
            <w:pPr>
              <w:spacing w:line="360" w:lineRule="exact"/>
              <w:rPr>
                <w:rFonts w:hAnsi="ＭＳ 明朝"/>
                <w:sz w:val="22"/>
                <w:szCs w:val="22"/>
              </w:rPr>
            </w:pPr>
            <w:r w:rsidRPr="003B204E">
              <w:rPr>
                <w:rFonts w:hAnsi="ＭＳ 明朝" w:hint="eastAsia"/>
                <w:sz w:val="22"/>
                <w:szCs w:val="22"/>
              </w:rPr>
              <w:t>構成要素別にポイントを付ける際の尺度の基準を示します。</w:t>
            </w:r>
          </w:p>
          <w:p w14:paraId="5084BDD0" w14:textId="77777777" w:rsidR="00252876" w:rsidRPr="003B204E" w:rsidRDefault="00C8558D" w:rsidP="00D45117">
            <w:pPr>
              <w:spacing w:line="360" w:lineRule="exact"/>
              <w:rPr>
                <w:rFonts w:hAnsi="ＭＳ 明朝"/>
                <w:sz w:val="22"/>
                <w:szCs w:val="22"/>
              </w:rPr>
            </w:pPr>
            <w:r w:rsidRPr="003B204E">
              <w:rPr>
                <w:rFonts w:hAnsi="ＭＳ 明朝" w:hint="eastAsia"/>
                <w:sz w:val="22"/>
                <w:szCs w:val="22"/>
              </w:rPr>
              <w:t>ガイドラインでは</w:t>
            </w:r>
            <w:r w:rsidR="00252876" w:rsidRPr="003B204E">
              <w:rPr>
                <w:rFonts w:hAnsi="ＭＳ 明朝" w:hint="eastAsia"/>
                <w:sz w:val="22"/>
                <w:szCs w:val="22"/>
              </w:rPr>
              <w:t>５段階の基準を紹介していますが、より精緻な評価を行う場合であれば、段階を増やすことも有用です。</w:t>
            </w:r>
          </w:p>
        </w:tc>
      </w:tr>
    </w:tbl>
    <w:p w14:paraId="3C65E4EE" w14:textId="3B45B2E4" w:rsidR="00FD42BA" w:rsidRDefault="00086C57" w:rsidP="007E13AA">
      <w:pPr>
        <w:pStyle w:val="12pt"/>
      </w:pPr>
      <w:r>
        <w:rPr>
          <w:noProof/>
        </w:rPr>
        <mc:AlternateContent>
          <mc:Choice Requires="wps">
            <w:drawing>
              <wp:anchor distT="0" distB="0" distL="114300" distR="114300" simplePos="0" relativeHeight="21" behindDoc="0" locked="0" layoutInCell="1" allowOverlap="1" wp14:anchorId="12351873" wp14:editId="39743C9A">
                <wp:simplePos x="0" y="0"/>
                <wp:positionH relativeFrom="column">
                  <wp:posOffset>3160395</wp:posOffset>
                </wp:positionH>
                <wp:positionV relativeFrom="paragraph">
                  <wp:posOffset>180975</wp:posOffset>
                </wp:positionV>
                <wp:extent cx="2941320" cy="205740"/>
                <wp:effectExtent l="13335" t="9525" r="7620" b="13335"/>
                <wp:wrapNone/>
                <wp:docPr id="10" name="AutoShape 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205740"/>
                        </a:xfrm>
                        <a:prstGeom prst="roundRect">
                          <a:avLst>
                            <a:gd name="adj" fmla="val 16667"/>
                          </a:avLst>
                        </a:prstGeom>
                        <a:solidFill>
                          <a:srgbClr val="FDE9D9"/>
                        </a:solidFill>
                        <a:ln w="12700">
                          <a:solidFill>
                            <a:srgbClr val="FF0000"/>
                          </a:solidFill>
                          <a:round/>
                          <a:headEnd/>
                          <a:tailEnd/>
                        </a:ln>
                      </wps:spPr>
                      <wps:txbx>
                        <w:txbxContent>
                          <w:p w14:paraId="12B6D331" w14:textId="77777777" w:rsidR="00F72F8C" w:rsidRPr="00AD7681" w:rsidRDefault="00F72F8C" w:rsidP="00D45117">
                            <w:pPr>
                              <w:spacing w:line="0" w:lineRule="atLeast"/>
                              <w:jc w:val="center"/>
                              <w:rPr>
                                <w:rFonts w:ascii="ＭＳ ゴシック" w:eastAsia="ＭＳ ゴシック" w:hAnsi="ＭＳ ゴシック"/>
                                <w:sz w:val="18"/>
                                <w:szCs w:val="18"/>
                              </w:rPr>
                            </w:pPr>
                            <w:r w:rsidRPr="00AD7681">
                              <w:rPr>
                                <w:rFonts w:ascii="ＭＳ ゴシック" w:eastAsia="ＭＳ ゴシック" w:hAnsi="ＭＳ ゴシック" w:hint="eastAsia"/>
                                <w:sz w:val="18"/>
                                <w:szCs w:val="18"/>
                              </w:rPr>
                              <w:t>単位時間あたりの賃金を合わせることがポイント</w:t>
                            </w:r>
                          </w:p>
                          <w:p w14:paraId="0AD0AC36" w14:textId="77777777" w:rsidR="00F72F8C" w:rsidRPr="00D45117" w:rsidRDefault="00F72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51873" id="AutoShape 9176" o:spid="_x0000_s1123" style="position:absolute;left:0;text-align:left;margin-left:248.85pt;margin-top:14.25pt;width:231.6pt;height:16.2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" fillcolor="#fde9d9" strokecolor="red" strokeweight="1pt">
                <v:textbox inset="0,0,0,0">
                  <w:txbxContent>
                    <w:p w14:paraId="12B6D331" w14:textId="77777777" w:rsidR="00F72F8C" w:rsidRPr="00AD7681" w:rsidRDefault="00F72F8C" w:rsidP="00D45117">
                      <w:pPr>
                        <w:spacing w:line="0" w:lineRule="atLeast"/>
                        <w:jc w:val="center"/>
                        <w:rPr>
                          <w:rFonts w:ascii="ＭＳ ゴシック" w:eastAsia="ＭＳ ゴシック" w:hAnsi="ＭＳ ゴシック"/>
                          <w:sz w:val="18"/>
                          <w:szCs w:val="18"/>
                        </w:rPr>
                      </w:pPr>
                      <w:r w:rsidRPr="00AD7681">
                        <w:rPr>
                          <w:rFonts w:ascii="ＭＳ ゴシック" w:eastAsia="ＭＳ ゴシック" w:hAnsi="ＭＳ ゴシック" w:hint="eastAsia"/>
                          <w:sz w:val="18"/>
                          <w:szCs w:val="18"/>
                        </w:rPr>
                        <w:t>単位時間あたりの賃金を合わせることがポイント</w:t>
                      </w:r>
                    </w:p>
                    <w:p w14:paraId="0AD0AC36" w14:textId="77777777" w:rsidR="00F72F8C" w:rsidRPr="00D45117" w:rsidRDefault="00F72F8C"/>
                  </w:txbxContent>
                </v:textbox>
              </v:roundrect>
            </w:pict>
          </mc:Fallback>
        </mc:AlternateContent>
      </w:r>
    </w:p>
    <w:p w14:paraId="2C0C4472" w14:textId="04C6BA77" w:rsidR="000E7979" w:rsidRPr="00D45117" w:rsidRDefault="00086C57" w:rsidP="00D45117">
      <w:pPr>
        <w:pStyle w:val="12pt"/>
      </w:pPr>
      <w:r>
        <w:rPr>
          <w:rFonts w:ascii="HGP創英角ｺﾞｼｯｸUB" w:eastAsia="HGP創英角ｺﾞｼｯｸUB" w:hAnsi="HGP創英角ｺﾞｼｯｸUB"/>
          <w:noProof/>
          <w:color w:val="002060"/>
        </w:rPr>
        <w:drawing>
          <wp:anchor distT="0" distB="0" distL="114300" distR="114300" simplePos="0" relativeHeight="20" behindDoc="0" locked="0" layoutInCell="1" allowOverlap="1" wp14:anchorId="19F7BABD" wp14:editId="47222A8A">
            <wp:simplePos x="0" y="0"/>
            <wp:positionH relativeFrom="column">
              <wp:posOffset>3188970</wp:posOffset>
            </wp:positionH>
            <wp:positionV relativeFrom="paragraph">
              <wp:posOffset>210185</wp:posOffset>
            </wp:positionV>
            <wp:extent cx="2912745" cy="1786890"/>
            <wp:effectExtent l="19050" t="19050" r="1905" b="3810"/>
            <wp:wrapNone/>
            <wp:docPr id="9174" name="図 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2745" cy="1786890"/>
                    </a:xfrm>
                    <a:prstGeom prst="rect">
                      <a:avLst/>
                    </a:prstGeom>
                    <a:noFill/>
                    <a:ln w="19050">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7E13AA" w:rsidRPr="00D45117">
        <w:rPr>
          <w:rFonts w:hint="eastAsia"/>
        </w:rPr>
        <w:t>■</w:t>
      </w:r>
      <w:r w:rsidR="00F27DC0" w:rsidRPr="00D45117">
        <w:rPr>
          <w:rFonts w:hint="eastAsia"/>
        </w:rPr>
        <w:t>要素別点数法の</w:t>
      </w:r>
      <w:r w:rsidR="00A8661C" w:rsidRPr="00D45117">
        <w:rPr>
          <w:rFonts w:hint="eastAsia"/>
        </w:rPr>
        <w:t>導入</w:t>
      </w:r>
      <w:r w:rsidR="00F27DC0" w:rsidRPr="00D45117">
        <w:rPr>
          <w:rFonts w:hint="eastAsia"/>
        </w:rPr>
        <w:t>ポイント</w:t>
      </w:r>
      <w:r w:rsidR="00AD7681" w:rsidRPr="00D45117">
        <w:rPr>
          <w:rFonts w:hint="eastAsia"/>
        </w:rPr>
        <w:t>と導入例</w:t>
      </w:r>
    </w:p>
    <w:p w14:paraId="6DAA95EA" w14:textId="276FF6AA" w:rsidR="00A8661C" w:rsidRDefault="00086C57" w:rsidP="00017DA3">
      <w:pPr>
        <w:ind w:firstLineChars="100" w:firstLine="240"/>
        <w:rPr>
          <w:rFonts w:ascii="HGP創英角ｺﾞｼｯｸUB" w:eastAsia="HGP創英角ｺﾞｼｯｸUB" w:hAnsi="HGP創英角ｺﾞｼｯｸUB"/>
          <w:color w:val="002060"/>
          <w:szCs w:val="24"/>
        </w:rPr>
      </w:pPr>
      <w:r>
        <w:rPr>
          <w:noProof/>
        </w:rPr>
        <mc:AlternateContent>
          <mc:Choice Requires="wps">
            <w:drawing>
              <wp:anchor distT="0" distB="0" distL="114300" distR="114300" simplePos="0" relativeHeight="19" behindDoc="0" locked="0" layoutInCell="1" allowOverlap="1" wp14:anchorId="4FC398A9" wp14:editId="3E56EA86">
                <wp:simplePos x="0" y="0"/>
                <wp:positionH relativeFrom="column">
                  <wp:posOffset>20320</wp:posOffset>
                </wp:positionH>
                <wp:positionV relativeFrom="paragraph">
                  <wp:posOffset>1270</wp:posOffset>
                </wp:positionV>
                <wp:extent cx="3092450" cy="1743075"/>
                <wp:effectExtent l="6985" t="11430" r="5715" b="7620"/>
                <wp:wrapNone/>
                <wp:docPr id="9" name="Text Box 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743075"/>
                        </a:xfrm>
                        <a:prstGeom prst="rect">
                          <a:avLst/>
                        </a:prstGeom>
                        <a:solidFill>
                          <a:srgbClr val="FFFFE1"/>
                        </a:solidFill>
                        <a:ln w="9525">
                          <a:solidFill>
                            <a:srgbClr val="E36C0A"/>
                          </a:solidFill>
                          <a:miter lim="800000"/>
                          <a:headEnd/>
                          <a:tailEnd/>
                        </a:ln>
                      </wps:spPr>
                      <wps:txbx>
                        <w:txbxContent>
                          <w:p w14:paraId="42E8FBA7"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①評価項目、ウェイト、スケールで構成 </w:t>
                            </w:r>
                          </w:p>
                          <w:p w14:paraId="7F0B058A"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②ウェイト×スケールでポイントが決定 </w:t>
                            </w:r>
                          </w:p>
                          <w:p w14:paraId="64E07119"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③正規雇用労働者と非正規雇用労働者の単位 </w:t>
                            </w:r>
                          </w:p>
                          <w:p w14:paraId="115FB090" w14:textId="77777777" w:rsidR="00086C57" w:rsidRPr="00086C57" w:rsidRDefault="00086C57" w:rsidP="00086C57">
                            <w:pPr>
                              <w:ind w:firstLineChars="100" w:firstLine="220"/>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あたりの賃金を算出 </w:t>
                            </w:r>
                          </w:p>
                          <w:p w14:paraId="1F054E0B"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④職務や役割に合わせて賃金水準を決定する </w:t>
                            </w:r>
                          </w:p>
                          <w:p w14:paraId="5B212DC8" w14:textId="3E302CE4" w:rsidR="00F72F8C" w:rsidRPr="00D45117" w:rsidRDefault="00086C57">
                            <w:pPr>
                              <w:rPr>
                                <w:rFonts w:ascii="ＭＳ ゴシック" w:eastAsia="ＭＳ ゴシック" w:hAnsi="ＭＳ ゴシック"/>
                                <w:sz w:val="22"/>
                                <w:szCs w:val="22"/>
                              </w:rPr>
                            </w:pPr>
                            <w:r w:rsidRPr="00086C57">
                              <w:rPr>
                                <w:rFonts w:ascii="ＭＳ ゴシック" w:eastAsia="ＭＳ ゴシック" w:hAnsi="ＭＳ ゴシック" w:hint="eastAsia"/>
                                <w:color w:val="FF9900"/>
                                <w:sz w:val="22"/>
                                <w:szCs w:val="22"/>
                              </w:rPr>
                              <w:t>⑤ポイントが上がると賃金が上がる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98A9" id="Text Box 9172" o:spid="_x0000_s1124" type="#_x0000_t202" style="position:absolute;left:0;text-align:left;margin-left:1.6pt;margin-top:.1pt;width:243.5pt;height:137.2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" fillcolor="#ffffe1" strokecolor="#e36c0a">
                <v:textbox inset="2mm,2mm,2mm,2mm">
                  <w:txbxContent>
                    <w:p w14:paraId="42E8FBA7"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①評価項目、ウェイト、スケールで構成 </w:t>
                      </w:r>
                    </w:p>
                    <w:p w14:paraId="7F0B058A"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②ウェイト×スケールでポイントが決定 </w:t>
                      </w:r>
                    </w:p>
                    <w:p w14:paraId="64E07119"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③正規雇用労働者と非正規雇用労働者の単位 </w:t>
                      </w:r>
                    </w:p>
                    <w:p w14:paraId="115FB090" w14:textId="77777777" w:rsidR="00086C57" w:rsidRPr="00086C57" w:rsidRDefault="00086C57" w:rsidP="00086C57">
                      <w:pPr>
                        <w:ind w:firstLineChars="100" w:firstLine="220"/>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あたりの賃金を算出 </w:t>
                      </w:r>
                    </w:p>
                    <w:p w14:paraId="1F054E0B" w14:textId="77777777" w:rsidR="00086C57" w:rsidRPr="00086C57" w:rsidRDefault="00086C57" w:rsidP="00086C57">
                      <w:pPr>
                        <w:rPr>
                          <w:rFonts w:ascii="ＭＳ ゴシック" w:eastAsia="ＭＳ ゴシック" w:hAnsi="ＭＳ ゴシック" w:hint="eastAsia"/>
                          <w:color w:val="FF9900"/>
                          <w:sz w:val="22"/>
                          <w:szCs w:val="22"/>
                        </w:rPr>
                      </w:pPr>
                      <w:r w:rsidRPr="00086C57">
                        <w:rPr>
                          <w:rFonts w:ascii="ＭＳ ゴシック" w:eastAsia="ＭＳ ゴシック" w:hAnsi="ＭＳ ゴシック" w:hint="eastAsia"/>
                          <w:color w:val="FF9900"/>
                          <w:sz w:val="22"/>
                          <w:szCs w:val="22"/>
                        </w:rPr>
                        <w:t xml:space="preserve">④職務や役割に合わせて賃金水準を決定する </w:t>
                      </w:r>
                    </w:p>
                    <w:p w14:paraId="5B212DC8" w14:textId="3E302CE4" w:rsidR="00F72F8C" w:rsidRPr="00D45117" w:rsidRDefault="00086C57">
                      <w:pPr>
                        <w:rPr>
                          <w:rFonts w:ascii="ＭＳ ゴシック" w:eastAsia="ＭＳ ゴシック" w:hAnsi="ＭＳ ゴシック"/>
                          <w:sz w:val="22"/>
                          <w:szCs w:val="22"/>
                        </w:rPr>
                      </w:pPr>
                      <w:r w:rsidRPr="00086C57">
                        <w:rPr>
                          <w:rFonts w:ascii="ＭＳ ゴシック" w:eastAsia="ＭＳ ゴシック" w:hAnsi="ＭＳ ゴシック" w:hint="eastAsia"/>
                          <w:color w:val="FF9900"/>
                          <w:sz w:val="22"/>
                          <w:szCs w:val="22"/>
                        </w:rPr>
                        <w:t>⑤ポイントが上がると賃金が上がる</w:t>
                      </w:r>
                    </w:p>
                  </w:txbxContent>
                </v:textbox>
              </v:shape>
            </w:pict>
          </mc:Fallback>
        </mc:AlternateContent>
      </w:r>
    </w:p>
    <w:p w14:paraId="44461D4E" w14:textId="77777777" w:rsidR="000E7979" w:rsidRPr="00F27DC0" w:rsidRDefault="000E7979" w:rsidP="00AD7681">
      <w:pPr>
        <w:ind w:firstLineChars="50" w:firstLine="120"/>
        <w:rPr>
          <w:rFonts w:ascii="HGP創英角ｺﾞｼｯｸUB" w:eastAsia="HGP創英角ｺﾞｼｯｸUB" w:hAnsi="HGP創英角ｺﾞｼｯｸUB"/>
          <w:color w:val="002060"/>
          <w:szCs w:val="24"/>
        </w:rPr>
      </w:pPr>
    </w:p>
    <w:p w14:paraId="50DF175F" w14:textId="77777777" w:rsidR="000E7979" w:rsidRDefault="000E7979" w:rsidP="00017DA3">
      <w:pPr>
        <w:ind w:firstLineChars="100" w:firstLine="240"/>
        <w:rPr>
          <w:szCs w:val="24"/>
        </w:rPr>
      </w:pPr>
    </w:p>
    <w:p w14:paraId="19906FC8" w14:textId="77777777" w:rsidR="000E7979" w:rsidRDefault="000E7979" w:rsidP="00017DA3">
      <w:pPr>
        <w:ind w:firstLineChars="100" w:firstLine="240"/>
        <w:rPr>
          <w:szCs w:val="24"/>
        </w:rPr>
      </w:pPr>
    </w:p>
    <w:p w14:paraId="551CFE15" w14:textId="77777777" w:rsidR="00305708" w:rsidRDefault="00305708" w:rsidP="00986C89">
      <w:pPr>
        <w:rPr>
          <w:szCs w:val="24"/>
        </w:rPr>
      </w:pPr>
    </w:p>
    <w:p w14:paraId="544C4ED5" w14:textId="77777777" w:rsidR="00FD42BA" w:rsidRDefault="00FD42BA" w:rsidP="00FD42BA">
      <w:bookmarkStart w:id="3" w:name="_Hlk23167900"/>
    </w:p>
    <w:p w14:paraId="0E792E1A" w14:textId="77777777" w:rsidR="000D07EF" w:rsidRDefault="000D07EF" w:rsidP="00FD42BA">
      <w:pPr>
        <w:ind w:firstLineChars="100" w:firstLine="240"/>
        <w:rPr>
          <w:szCs w:val="24"/>
        </w:rPr>
      </w:pPr>
    </w:p>
    <w:p w14:paraId="59EA646D" w14:textId="01938F47" w:rsidR="00CA7274" w:rsidRDefault="00086C57" w:rsidP="00FD42BA">
      <w:pPr>
        <w:ind w:firstLineChars="100" w:firstLine="240"/>
        <w:rPr>
          <w:szCs w:val="24"/>
        </w:rPr>
      </w:pPr>
      <w:r>
        <w:rPr>
          <w:noProof/>
        </w:rPr>
        <w:lastRenderedPageBreak/>
        <mc:AlternateContent>
          <mc:Choice Requires="wps">
            <w:drawing>
              <wp:anchor distT="0" distB="0" distL="114300" distR="114300" simplePos="0" relativeHeight="22" behindDoc="0" locked="0" layoutInCell="1" allowOverlap="1" wp14:anchorId="1DC4677C" wp14:editId="37242B07">
                <wp:simplePos x="0" y="0"/>
                <wp:positionH relativeFrom="column">
                  <wp:posOffset>5080</wp:posOffset>
                </wp:positionH>
                <wp:positionV relativeFrom="paragraph">
                  <wp:posOffset>153035</wp:posOffset>
                </wp:positionV>
                <wp:extent cx="4455160" cy="273685"/>
                <wp:effectExtent l="10795" t="13970" r="10795" b="7620"/>
                <wp:wrapNone/>
                <wp:docPr id="8" name="AutoShape 9378"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160"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75897D00" w14:textId="77777777" w:rsidR="00F72F8C" w:rsidRPr="00697BDE" w:rsidRDefault="00F72F8C" w:rsidP="00FD42BA">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３│基本給・賞与・諸手当のガイドラインにおける解釈</w:t>
                            </w:r>
                            <w:r w:rsidRPr="00697BDE">
                              <w:rPr>
                                <w:rFonts w:ascii="HGP創英角ｺﾞｼｯｸUB" w:eastAsia="HGP創英角ｺﾞｼｯｸUB" w:hAnsi="ＭＳ ゴシック" w:cs="ＭＳ Ｐゴシック" w:hint="eastAsia"/>
                                <w:color w:val="FFFFFF"/>
                                <w:kern w:val="0"/>
                                <w:sz w:val="28"/>
                                <w:szCs w:val="28"/>
                              </w:rPr>
                              <w:t xml:space="preserve">　</w:t>
                            </w:r>
                            <w:r>
                              <w:rPr>
                                <w:rFonts w:ascii="HGP創英角ｺﾞｼｯｸUB" w:eastAsia="HGP創英角ｺﾞｼｯｸUB" w:hAnsi="ＭＳ ゴシック" w:cs="ＭＳ Ｐゴシック" w:hint="eastAsia"/>
                                <w:color w:val="FFFFFF"/>
                                <w:kern w:val="0"/>
                                <w:sz w:val="28"/>
                                <w:szCs w:val="28"/>
                              </w:rPr>
                              <w:t xml:space="preserve">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4677C" id="AutoShape 9378" o:spid="_x0000_s1125" alt="格子 (点)" style="position:absolute;left:0;text-align:left;margin-left:.4pt;margin-top:12.05pt;width:350.8pt;height:21.5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" fillcolor="#39f" strokecolor="#ddd" strokeweight="1pt">
                <v:fill r:id="rId12" o:title="" color2="#039" type="pattern"/>
                <v:textbox inset="1mm,0,0,0">
                  <w:txbxContent>
                    <w:p w14:paraId="75897D00" w14:textId="77777777" w:rsidR="00F72F8C" w:rsidRPr="00697BDE" w:rsidRDefault="00F72F8C" w:rsidP="00FD42BA">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３│基本給・賞与・諸手当のガイドラインにおける解釈</w:t>
                      </w:r>
                      <w:r w:rsidRPr="00697BDE">
                        <w:rPr>
                          <w:rFonts w:ascii="HGP創英角ｺﾞｼｯｸUB" w:eastAsia="HGP創英角ｺﾞｼｯｸUB" w:hAnsi="ＭＳ ゴシック" w:cs="ＭＳ Ｐゴシック" w:hint="eastAsia"/>
                          <w:color w:val="FFFFFF"/>
                          <w:kern w:val="0"/>
                          <w:sz w:val="28"/>
                          <w:szCs w:val="28"/>
                        </w:rPr>
                        <w:t xml:space="preserve">　</w:t>
                      </w:r>
                      <w:r>
                        <w:rPr>
                          <w:rFonts w:ascii="HGP創英角ｺﾞｼｯｸUB" w:eastAsia="HGP創英角ｺﾞｼｯｸUB" w:hAnsi="ＭＳ ゴシック" w:cs="ＭＳ Ｐゴシック" w:hint="eastAsia"/>
                          <w:color w:val="FFFFFF"/>
                          <w:kern w:val="0"/>
                          <w:sz w:val="28"/>
                          <w:szCs w:val="28"/>
                        </w:rPr>
                        <w:t xml:space="preserve">　　</w:t>
                      </w:r>
                    </w:p>
                  </w:txbxContent>
                </v:textbox>
              </v:roundrect>
            </w:pict>
          </mc:Fallback>
        </mc:AlternateContent>
      </w:r>
    </w:p>
    <w:p w14:paraId="101B804B" w14:textId="77777777" w:rsidR="00CA7274" w:rsidRDefault="00CA7274" w:rsidP="00FD42BA">
      <w:pPr>
        <w:ind w:firstLineChars="100" w:firstLine="240"/>
        <w:rPr>
          <w:szCs w:val="24"/>
        </w:rPr>
      </w:pPr>
    </w:p>
    <w:p w14:paraId="0A1576CB" w14:textId="77777777" w:rsidR="00FD42BA" w:rsidRDefault="00D45117" w:rsidP="00D45117">
      <w:r>
        <w:rPr>
          <w:rFonts w:hint="eastAsia"/>
        </w:rPr>
        <w:t xml:space="preserve">　</w:t>
      </w:r>
      <w:r w:rsidR="00FD42BA">
        <w:rPr>
          <w:rFonts w:hint="eastAsia"/>
        </w:rPr>
        <w:t>ガイドライン案おいて、様々な待遇差が存在する賃金制度となっている場合に、その差が不合理な制度に該当するかどうかの有無を示しています。</w:t>
      </w:r>
    </w:p>
    <w:p w14:paraId="747B1067" w14:textId="77777777" w:rsidR="00FD42BA" w:rsidRDefault="00FD42BA" w:rsidP="00D45117">
      <w:r>
        <w:rPr>
          <w:rFonts w:hint="eastAsia"/>
        </w:rPr>
        <w:t xml:space="preserve">　給与の支給項目別に問題になる例と</w:t>
      </w:r>
      <w:r w:rsidR="00240DDC">
        <w:rPr>
          <w:rFonts w:hint="eastAsia"/>
        </w:rPr>
        <w:t>、</w:t>
      </w:r>
      <w:r>
        <w:rPr>
          <w:rFonts w:hint="eastAsia"/>
        </w:rPr>
        <w:t>ならない例について紹介します。</w:t>
      </w:r>
    </w:p>
    <w:p w14:paraId="30312446" w14:textId="77777777" w:rsidR="0093623D" w:rsidRPr="0093623D" w:rsidRDefault="0093623D" w:rsidP="0093623D">
      <w:pPr>
        <w:spacing w:line="200" w:lineRule="exact"/>
        <w:rPr>
          <w:sz w:val="16"/>
          <w:szCs w:val="16"/>
        </w:rPr>
      </w:pPr>
    </w:p>
    <w:p w14:paraId="684957C9" w14:textId="77777777" w:rsidR="00FD42BA" w:rsidRDefault="00FD42BA" w:rsidP="0093623D">
      <w:pPr>
        <w:pStyle w:val="HGPE14pt"/>
      </w:pPr>
      <w:r w:rsidRPr="005E70F8">
        <w:rPr>
          <w:rFonts w:hint="eastAsia"/>
        </w:rPr>
        <w:t>（１）基本給</w:t>
      </w:r>
      <w:r w:rsidR="00D45117" w:rsidRPr="00D45117">
        <w:rPr>
          <w:rFonts w:hint="eastAsia"/>
        </w:rPr>
        <w:t>のガイドラインにおける解釈</w:t>
      </w:r>
    </w:p>
    <w:p w14:paraId="60B9A95C" w14:textId="77777777" w:rsidR="00FD42BA" w:rsidRPr="00FD29C1" w:rsidRDefault="00FD42BA" w:rsidP="00FD42BA">
      <w:pPr>
        <w:spacing w:line="360" w:lineRule="auto"/>
        <w:rPr>
          <w:rFonts w:ascii="HGPｺﾞｼｯｸE" w:eastAsia="HGPｺﾞｼｯｸE"/>
          <w:szCs w:val="24"/>
        </w:rPr>
      </w:pPr>
      <w:r w:rsidRPr="005666C3">
        <w:rPr>
          <w:rFonts w:ascii="HGPｺﾞｼｯｸE" w:eastAsia="HGPｺﾞｼｯｸE" w:hint="eastAsia"/>
          <w:color w:val="ED7D31"/>
          <w:szCs w:val="24"/>
        </w:rPr>
        <w:t>①</w:t>
      </w:r>
      <w:r w:rsidRPr="00FD29C1">
        <w:rPr>
          <w:rFonts w:ascii="HGPｺﾞｼｯｸE" w:eastAsia="HGPｺﾞｼｯｸE" w:hint="eastAsia"/>
          <w:szCs w:val="24"/>
        </w:rPr>
        <w:t>職能給</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07C7C73B" w14:textId="77777777" w:rsidTr="00525F0F">
        <w:trPr>
          <w:trHeight w:val="1203"/>
          <w:jc w:val="center"/>
        </w:trPr>
        <w:tc>
          <w:tcPr>
            <w:tcW w:w="9837" w:type="dxa"/>
            <w:shd w:val="thinHorzStripe" w:color="E1FFFF" w:fill="auto"/>
          </w:tcPr>
          <w:p w14:paraId="4DA32B7A"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労働者の職業経験、能力に応じて支給しようとする場合、無期雇用フルタイム労働者と同一の職業経験・能力を蓄積している有期雇用労働者又はパートタイム労働者には、職業経験・能力に応じた部分につき、同一の支給をしなければならない。</w:t>
            </w:r>
          </w:p>
        </w:tc>
      </w:tr>
    </w:tbl>
    <w:p w14:paraId="1632E918" w14:textId="77777777" w:rsidR="00FD42BA" w:rsidRPr="00FD29C1" w:rsidRDefault="00FD42BA" w:rsidP="00FD42BA">
      <w:pPr>
        <w:spacing w:line="360" w:lineRule="auto"/>
        <w:rPr>
          <w:rFonts w:ascii="HGPｺﾞｼｯｸE" w:eastAsia="HGPｺﾞｼｯｸE"/>
          <w:szCs w:val="24"/>
        </w:rPr>
      </w:pPr>
      <w:r>
        <w:rPr>
          <w:rFonts w:ascii="HGPｺﾞｼｯｸE" w:eastAsia="HGPｺﾞｼｯｸE" w:hint="eastAsia"/>
          <w:color w:val="ED7D31"/>
          <w:szCs w:val="24"/>
        </w:rPr>
        <w:t>②</w:t>
      </w:r>
      <w:r>
        <w:rPr>
          <w:rFonts w:ascii="HGPｺﾞｼｯｸE" w:eastAsia="HGPｺﾞｼｯｸE" w:hint="eastAsia"/>
          <w:szCs w:val="24"/>
        </w:rPr>
        <w:t>年功給</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37EC69D3" w14:textId="77777777" w:rsidTr="00525F0F">
        <w:trPr>
          <w:trHeight w:val="822"/>
          <w:jc w:val="center"/>
        </w:trPr>
        <w:tc>
          <w:tcPr>
            <w:tcW w:w="9639" w:type="dxa"/>
            <w:shd w:val="thinHorzStripe" w:color="E1FFFF" w:fill="auto"/>
          </w:tcPr>
          <w:p w14:paraId="3A24FC36"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勤続年数に応じて支給する場合、無期雇用フルタイム労働者と同一の勤続年数である有期雇用労働者又はパートタイム労働者には、勤続年数に応じた部分につき、同一の支給をしなければならない。</w:t>
            </w:r>
          </w:p>
        </w:tc>
      </w:tr>
    </w:tbl>
    <w:p w14:paraId="03A4A510" w14:textId="77777777" w:rsidR="0093623D" w:rsidRPr="0093623D" w:rsidRDefault="0093623D" w:rsidP="0093623D">
      <w:pPr>
        <w:spacing w:line="200" w:lineRule="exact"/>
        <w:rPr>
          <w:sz w:val="16"/>
          <w:szCs w:val="16"/>
        </w:rPr>
      </w:pPr>
    </w:p>
    <w:p w14:paraId="5E5D0F62" w14:textId="77777777" w:rsidR="00FD42BA" w:rsidRDefault="00FD42BA" w:rsidP="0093623D">
      <w:pPr>
        <w:pStyle w:val="HGPE14pt"/>
      </w:pPr>
      <w:r>
        <w:rPr>
          <w:rFonts w:hint="eastAsia"/>
        </w:rPr>
        <w:t>（２</w:t>
      </w:r>
      <w:r w:rsidRPr="005E70F8">
        <w:rPr>
          <w:rFonts w:hint="eastAsia"/>
        </w:rPr>
        <w:t>）</w:t>
      </w:r>
      <w:r>
        <w:rPr>
          <w:rFonts w:hint="eastAsia"/>
        </w:rPr>
        <w:t>賞与</w:t>
      </w:r>
      <w:r w:rsidR="00D45117" w:rsidRPr="00D45117">
        <w:rPr>
          <w:rFonts w:hint="eastAsia"/>
        </w:rPr>
        <w:t>のガイドラインにおける解釈</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0764638B" w14:textId="77777777" w:rsidTr="00525F0F">
        <w:trPr>
          <w:trHeight w:val="857"/>
          <w:jc w:val="center"/>
        </w:trPr>
        <w:tc>
          <w:tcPr>
            <w:tcW w:w="9639" w:type="dxa"/>
            <w:shd w:val="thinHorzStripe" w:color="E1FFFF" w:fill="auto"/>
          </w:tcPr>
          <w:p w14:paraId="332401C3"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会社の業績等への貢献に応じて支給する場合、無期雇用フルタイム労働者と同一の貢献である有期雇用労働者又はパートタイム労働者には、貢献に応じた部分につき、同一の支給をしなければならない。</w:t>
            </w:r>
          </w:p>
        </w:tc>
      </w:tr>
    </w:tbl>
    <w:p w14:paraId="314B8CD6" w14:textId="77777777" w:rsidR="0093623D" w:rsidRPr="0093623D" w:rsidRDefault="0093623D" w:rsidP="0093623D">
      <w:pPr>
        <w:spacing w:line="200" w:lineRule="exact"/>
        <w:rPr>
          <w:sz w:val="16"/>
          <w:szCs w:val="16"/>
        </w:rPr>
      </w:pPr>
    </w:p>
    <w:p w14:paraId="3A66B034" w14:textId="77777777" w:rsidR="00FD42BA" w:rsidRDefault="00FD42BA" w:rsidP="0093623D">
      <w:pPr>
        <w:pStyle w:val="HGPE14pt"/>
      </w:pPr>
      <w:r>
        <w:rPr>
          <w:rFonts w:hint="eastAsia"/>
        </w:rPr>
        <w:t>（３</w:t>
      </w:r>
      <w:r w:rsidRPr="005E70F8">
        <w:rPr>
          <w:rFonts w:hint="eastAsia"/>
        </w:rPr>
        <w:t>）</w:t>
      </w:r>
      <w:r>
        <w:rPr>
          <w:rFonts w:hint="eastAsia"/>
        </w:rPr>
        <w:t>手当</w:t>
      </w:r>
      <w:r w:rsidR="00D45117" w:rsidRPr="00D45117">
        <w:rPr>
          <w:rFonts w:hint="eastAsia"/>
        </w:rPr>
        <w:t>のガイドラインにおける解釈</w:t>
      </w:r>
    </w:p>
    <w:p w14:paraId="10829927" w14:textId="77777777" w:rsidR="00FD42BA" w:rsidRPr="00FD29C1" w:rsidRDefault="00FD42BA" w:rsidP="00FD42BA">
      <w:pPr>
        <w:spacing w:line="360" w:lineRule="auto"/>
        <w:rPr>
          <w:rFonts w:ascii="HGPｺﾞｼｯｸE" w:eastAsia="HGPｺﾞｼｯｸE"/>
          <w:szCs w:val="24"/>
        </w:rPr>
      </w:pPr>
      <w:r w:rsidRPr="00E17D12">
        <w:rPr>
          <w:rFonts w:ascii="HGPｺﾞｼｯｸE" w:eastAsia="HGPｺﾞｼｯｸE" w:hint="eastAsia"/>
          <w:color w:val="ED7D31"/>
          <w:szCs w:val="24"/>
        </w:rPr>
        <w:t>①</w:t>
      </w:r>
      <w:r>
        <w:rPr>
          <w:rFonts w:ascii="HGPｺﾞｼｯｸE" w:eastAsia="HGPｺﾞｼｯｸE" w:hint="eastAsia"/>
          <w:szCs w:val="24"/>
        </w:rPr>
        <w:t>役職手当</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3CE8CA3F" w14:textId="77777777" w:rsidTr="00525F0F">
        <w:trPr>
          <w:trHeight w:val="857"/>
          <w:jc w:val="center"/>
        </w:trPr>
        <w:tc>
          <w:tcPr>
            <w:tcW w:w="9837" w:type="dxa"/>
            <w:shd w:val="thinHorzStripe" w:color="E1FFFF" w:fill="auto"/>
          </w:tcPr>
          <w:p w14:paraId="7D3A33F9"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役職の内容、責任の範囲に対して支給しようとうする場合、無期雇用フルタイム労働者と同一の役職、責任を負っている有期雇用労働者又はパートタイム労働者には、同一の支給をしなければならない。</w:t>
            </w:r>
          </w:p>
        </w:tc>
      </w:tr>
    </w:tbl>
    <w:p w14:paraId="49A3B737" w14:textId="77777777" w:rsidR="00FD42BA" w:rsidRPr="00FD29C1" w:rsidRDefault="00FD42BA" w:rsidP="00FD42BA">
      <w:pPr>
        <w:spacing w:line="360" w:lineRule="auto"/>
        <w:rPr>
          <w:rFonts w:ascii="HGPｺﾞｼｯｸE" w:eastAsia="HGPｺﾞｼｯｸE"/>
          <w:szCs w:val="24"/>
        </w:rPr>
      </w:pPr>
      <w:r>
        <w:rPr>
          <w:rFonts w:ascii="HGPｺﾞｼｯｸE" w:eastAsia="HGPｺﾞｼｯｸE" w:hint="eastAsia"/>
          <w:color w:val="ED7D31"/>
          <w:szCs w:val="24"/>
        </w:rPr>
        <w:t>②</w:t>
      </w:r>
      <w:r>
        <w:rPr>
          <w:rFonts w:ascii="HGPｺﾞｼｯｸE" w:eastAsia="HGPｺﾞｼｯｸE" w:hint="eastAsia"/>
          <w:szCs w:val="24"/>
        </w:rPr>
        <w:t>深夜・休日手当</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4D24659B" w14:textId="77777777" w:rsidTr="00525F0F">
        <w:trPr>
          <w:trHeight w:val="857"/>
          <w:jc w:val="center"/>
        </w:trPr>
        <w:tc>
          <w:tcPr>
            <w:tcW w:w="9837" w:type="dxa"/>
            <w:shd w:val="thinHorzStripe" w:color="E1FFFF" w:fill="auto"/>
          </w:tcPr>
          <w:p w14:paraId="28B89B23"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無期雇用フルタイム労働者と同一の深夜、休日労働を行った有期雇用労働者又はパートタイム労働者には、同一の割増率等で支給をしなければならない。</w:t>
            </w:r>
          </w:p>
        </w:tc>
      </w:tr>
    </w:tbl>
    <w:p w14:paraId="085AC7A0" w14:textId="77777777" w:rsidR="00FD42BA" w:rsidRPr="00FD29C1" w:rsidRDefault="00FD42BA" w:rsidP="00FD42BA">
      <w:pPr>
        <w:spacing w:line="360" w:lineRule="auto"/>
        <w:rPr>
          <w:rFonts w:ascii="HGPｺﾞｼｯｸE" w:eastAsia="HGPｺﾞｼｯｸE"/>
          <w:szCs w:val="24"/>
        </w:rPr>
      </w:pPr>
      <w:r>
        <w:rPr>
          <w:rFonts w:ascii="HGPｺﾞｼｯｸE" w:eastAsia="HGPｺﾞｼｯｸE" w:hint="eastAsia"/>
          <w:color w:val="ED7D31"/>
          <w:szCs w:val="24"/>
        </w:rPr>
        <w:t>③</w:t>
      </w:r>
      <w:r>
        <w:rPr>
          <w:rFonts w:ascii="HGPｺﾞｼｯｸE" w:eastAsia="HGPｺﾞｼｯｸE" w:hint="eastAsia"/>
          <w:szCs w:val="24"/>
        </w:rPr>
        <w:t>通勤手当</w:t>
      </w:r>
    </w:p>
    <w:tbl>
      <w:tblPr>
        <w:tblW w:w="9639" w:type="dxa"/>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Look w:val="04A0" w:firstRow="1" w:lastRow="0" w:firstColumn="1" w:lastColumn="0" w:noHBand="0" w:noVBand="1"/>
      </w:tblPr>
      <w:tblGrid>
        <w:gridCol w:w="9639"/>
      </w:tblGrid>
      <w:tr w:rsidR="00FD42BA" w:rsidRPr="005666C3" w14:paraId="75140C19" w14:textId="77777777" w:rsidTr="00525F0F">
        <w:trPr>
          <w:trHeight w:val="857"/>
          <w:jc w:val="center"/>
        </w:trPr>
        <w:tc>
          <w:tcPr>
            <w:tcW w:w="9837" w:type="dxa"/>
            <w:shd w:val="thinHorzStripe" w:color="E1FFFF" w:fill="auto"/>
          </w:tcPr>
          <w:p w14:paraId="1DA8F036" w14:textId="77777777" w:rsidR="00FD42BA" w:rsidRPr="00525F0F" w:rsidRDefault="00FD42BA" w:rsidP="007E645C">
            <w:pPr>
              <w:rPr>
                <w:rFonts w:ascii="ＭＳ ゴシック" w:eastAsia="ＭＳ ゴシック" w:hAnsi="ＭＳ ゴシック"/>
                <w:sz w:val="21"/>
              </w:rPr>
            </w:pPr>
            <w:r w:rsidRPr="00525F0F">
              <w:rPr>
                <w:rFonts w:ascii="ＭＳ ゴシック" w:eastAsia="ＭＳ ゴシック" w:hAnsi="ＭＳ ゴシック" w:hint="eastAsia"/>
                <w:sz w:val="21"/>
              </w:rPr>
              <w:t>有期雇用労働者又はパートタイム労働者にも、無期雇用フルタイム労働者と同一の支給をしなければならない。</w:t>
            </w:r>
          </w:p>
        </w:tc>
      </w:tr>
      <w:bookmarkEnd w:id="3"/>
    </w:tbl>
    <w:p w14:paraId="1D211C09" w14:textId="77777777" w:rsidR="00986C89" w:rsidRPr="00986C89" w:rsidRDefault="000E7979" w:rsidP="00986C89">
      <w:pPr>
        <w:rPr>
          <w:szCs w:val="24"/>
        </w:rPr>
      </w:pPr>
      <w:r w:rsidRPr="000E7979">
        <w:rPr>
          <w:szCs w:val="24"/>
        </w:rPr>
        <w:br w:type="page"/>
      </w:r>
    </w:p>
    <w:p w14:paraId="1A3D4FFA" w14:textId="4E38C062" w:rsidR="00986C89" w:rsidRPr="00986C89" w:rsidRDefault="00086C57" w:rsidP="00986C89">
      <w:pPr>
        <w:rPr>
          <w:szCs w:val="24"/>
        </w:rPr>
      </w:pPr>
      <w:r>
        <w:rPr>
          <w:noProof/>
          <w:szCs w:val="24"/>
        </w:rPr>
        <mc:AlternateContent>
          <mc:Choice Requires="wpg">
            <w:drawing>
              <wp:anchor distT="0" distB="0" distL="114300" distR="114300" simplePos="0" relativeHeight="27" behindDoc="0" locked="0" layoutInCell="1" allowOverlap="1" wp14:anchorId="12C2BC98" wp14:editId="5EAA818C">
                <wp:simplePos x="0" y="0"/>
                <wp:positionH relativeFrom="column">
                  <wp:posOffset>1270</wp:posOffset>
                </wp:positionH>
                <wp:positionV relativeFrom="paragraph">
                  <wp:posOffset>-218440</wp:posOffset>
                </wp:positionV>
                <wp:extent cx="6120130" cy="720090"/>
                <wp:effectExtent l="26035" t="28575" r="26035" b="32385"/>
                <wp:wrapNone/>
                <wp:docPr id="5" name="Group 9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20090"/>
                          <a:chOff x="1136" y="1305"/>
                          <a:chExt cx="9638" cy="1134"/>
                        </a:xfrm>
                      </wpg:grpSpPr>
                      <wps:wsp>
                        <wps:cNvPr id="6" name="AutoShape 9208"/>
                        <wps:cNvSpPr>
                          <a:spLocks noChangeArrowheads="1"/>
                        </wps:cNvSpPr>
                        <wps:spPr bwMode="auto">
                          <a:xfrm>
                            <a:off x="1136" y="1305"/>
                            <a:ext cx="9638" cy="1134"/>
                          </a:xfrm>
                          <a:prstGeom prst="plaque">
                            <a:avLst>
                              <a:gd name="adj" fmla="val 16667"/>
                            </a:avLst>
                          </a:prstGeom>
                          <a:solidFill>
                            <a:srgbClr val="FFFFFF"/>
                          </a:solidFill>
                          <a:ln w="50800" cmpd="dbl">
                            <a:solidFill>
                              <a:srgbClr val="003399"/>
                            </a:solidFill>
                            <a:miter lim="800000"/>
                            <a:headEnd/>
                            <a:tailEnd/>
                          </a:ln>
                        </wps:spPr>
                        <wps:txbx>
                          <w:txbxContent>
                            <w:p w14:paraId="696BA8AC" w14:textId="77777777" w:rsidR="00F72F8C" w:rsidRPr="00240DDC" w:rsidRDefault="00F72F8C" w:rsidP="00240DDC">
                              <w:pPr>
                                <w:snapToGrid w:val="0"/>
                                <w:rPr>
                                  <w:sz w:val="40"/>
                                  <w:szCs w:val="40"/>
                                </w:rPr>
                              </w:pPr>
                              <w:r w:rsidRPr="00240DDC">
                                <w:rPr>
                                  <w:rFonts w:ascii="HGP創英角ｺﾞｼｯｸUB" w:eastAsia="HGP創英角ｺﾞｼｯｸUB" w:hAnsi="ＭＳ Ｐゴシック" w:hint="eastAsia"/>
                                  <w:bCs/>
                                  <w:color w:val="000000"/>
                                  <w:sz w:val="40"/>
                                  <w:szCs w:val="40"/>
                                </w:rPr>
                                <w:t>非正規</w:t>
                              </w:r>
                              <w:r>
                                <w:rPr>
                                  <w:rFonts w:ascii="HGP創英角ｺﾞｼｯｸUB" w:eastAsia="HGP創英角ｺﾞｼｯｸUB" w:hAnsi="ＭＳ Ｐゴシック" w:hint="eastAsia"/>
                                  <w:bCs/>
                                  <w:color w:val="000000"/>
                                  <w:sz w:val="40"/>
                                  <w:szCs w:val="40"/>
                                </w:rPr>
                                <w:t>社員</w:t>
                              </w:r>
                              <w:r w:rsidRPr="00240DDC">
                                <w:rPr>
                                  <w:rFonts w:ascii="HGP創英角ｺﾞｼｯｸUB" w:eastAsia="HGP創英角ｺﾞｼｯｸUB" w:hAnsi="ＭＳ Ｐゴシック" w:hint="eastAsia"/>
                                  <w:bCs/>
                                  <w:color w:val="000000"/>
                                  <w:sz w:val="40"/>
                                  <w:szCs w:val="40"/>
                                </w:rPr>
                                <w:t>の定着につながった成功事例</w:t>
                              </w:r>
                            </w:p>
                          </w:txbxContent>
                        </wps:txbx>
                        <wps:bodyPr rot="0" vert="horz" wrap="square" lIns="720000" tIns="108000" rIns="72000" bIns="0" anchor="t" anchorCtr="0" upright="1">
                          <a:noAutofit/>
                        </wps:bodyPr>
                      </wps:wsp>
                      <wps:wsp>
                        <wps:cNvPr id="7" name="WordArt 9209"/>
                        <wps:cNvSpPr txBox="1">
                          <a:spLocks noChangeArrowheads="1" noChangeShapeType="1"/>
                        </wps:cNvSpPr>
                        <wps:spPr bwMode="auto">
                          <a:xfrm>
                            <a:off x="1492" y="1587"/>
                            <a:ext cx="780" cy="5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1625C74" w14:textId="77777777" w:rsidR="00086C57" w:rsidRDefault="00086C57" w:rsidP="00086C57">
                              <w:pPr>
                                <w:jc w:val="center"/>
                                <w:rPr>
                                  <w:kern w:val="0"/>
                                  <w:szCs w:val="24"/>
                                </w:rPr>
                              </w:pPr>
                              <w:r>
                                <w:rPr>
                                  <w:rFonts w:ascii="HG創英角ｺﾞｼｯｸUB" w:eastAsia="HG創英角ｺﾞｼｯｸUB" w:hAnsi="HG創英角ｺﾞｼｯｸUB" w:hint="eastAsia"/>
                                  <w:b/>
                                  <w:bCs/>
                                  <w:color w:val="003399"/>
                                  <w:sz w:val="48"/>
                                  <w:szCs w:val="48"/>
                                </w:rPr>
                                <w:t>４│</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2C2BC98" id="Group 9387" o:spid="_x0000_s1126" style="position:absolute;left:0;text-align:left;margin-left:.1pt;margin-top:-17.2pt;width:481.9pt;height:56.7pt;z-index:27" coordorigin="1136,1305" coordsize="96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">
                <v:shape id="AutoShape 9208" o:spid="_x0000_s1127" type="#_x0000_t21" style="position:absolute;left:1136;top:1305;width:963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" strokecolor="#039" strokeweight="4pt">
                  <v:stroke linestyle="thinThin"/>
                  <v:textbox inset="20mm,3mm,2mm,0">
                    <w:txbxContent>
                      <w:p w14:paraId="696BA8AC" w14:textId="77777777" w:rsidR="00F72F8C" w:rsidRPr="00240DDC" w:rsidRDefault="00F72F8C" w:rsidP="00240DDC">
                        <w:pPr>
                          <w:snapToGrid w:val="0"/>
                          <w:rPr>
                            <w:sz w:val="40"/>
                            <w:szCs w:val="40"/>
                          </w:rPr>
                        </w:pPr>
                        <w:r w:rsidRPr="00240DDC">
                          <w:rPr>
                            <w:rFonts w:ascii="HGP創英角ｺﾞｼｯｸUB" w:eastAsia="HGP創英角ｺﾞｼｯｸUB" w:hAnsi="ＭＳ Ｐゴシック" w:hint="eastAsia"/>
                            <w:bCs/>
                            <w:color w:val="000000"/>
                            <w:sz w:val="40"/>
                            <w:szCs w:val="40"/>
                          </w:rPr>
                          <w:t>非正規</w:t>
                        </w:r>
                        <w:r>
                          <w:rPr>
                            <w:rFonts w:ascii="HGP創英角ｺﾞｼｯｸUB" w:eastAsia="HGP創英角ｺﾞｼｯｸUB" w:hAnsi="ＭＳ Ｐゴシック" w:hint="eastAsia"/>
                            <w:bCs/>
                            <w:color w:val="000000"/>
                            <w:sz w:val="40"/>
                            <w:szCs w:val="40"/>
                          </w:rPr>
                          <w:t>社員</w:t>
                        </w:r>
                        <w:r w:rsidRPr="00240DDC">
                          <w:rPr>
                            <w:rFonts w:ascii="HGP創英角ｺﾞｼｯｸUB" w:eastAsia="HGP創英角ｺﾞｼｯｸUB" w:hAnsi="ＭＳ Ｐゴシック" w:hint="eastAsia"/>
                            <w:bCs/>
                            <w:color w:val="000000"/>
                            <w:sz w:val="40"/>
                            <w:szCs w:val="40"/>
                          </w:rPr>
                          <w:t>の定着につながった成功事例</w:t>
                        </w:r>
                      </w:p>
                    </w:txbxContent>
                  </v:textbox>
                </v:shape>
                <v:shape id="WordArt 9209" o:spid="_x0000_s1128" type="#_x0000_t202" style="position:absolute;left:1492;top:1587;width:7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stroke joinstyle="round"/>
                  <o:lock v:ext="edit" shapetype="t"/>
                  <v:textbox style="mso-fit-shape-to-text:t">
                    <w:txbxContent>
                      <w:p w14:paraId="21625C74" w14:textId="77777777" w:rsidR="00086C57" w:rsidRDefault="00086C57" w:rsidP="00086C57">
                        <w:pPr>
                          <w:jc w:val="center"/>
                          <w:rPr>
                            <w:kern w:val="0"/>
                            <w:szCs w:val="24"/>
                          </w:rPr>
                        </w:pPr>
                        <w:r>
                          <w:rPr>
                            <w:rFonts w:ascii="HG創英角ｺﾞｼｯｸUB" w:eastAsia="HG創英角ｺﾞｼｯｸUB" w:hAnsi="HG創英角ｺﾞｼｯｸUB" w:hint="eastAsia"/>
                            <w:b/>
                            <w:bCs/>
                            <w:color w:val="003399"/>
                            <w:sz w:val="48"/>
                            <w:szCs w:val="48"/>
                          </w:rPr>
                          <w:t>４│</w:t>
                        </w:r>
                      </w:p>
                    </w:txbxContent>
                  </v:textbox>
                </v:shape>
              </v:group>
            </w:pict>
          </mc:Fallback>
        </mc:AlternateContent>
      </w:r>
    </w:p>
    <w:p w14:paraId="3D31E0F8" w14:textId="77777777" w:rsidR="00986C89" w:rsidRDefault="00986C89" w:rsidP="00986C89">
      <w:pPr>
        <w:rPr>
          <w:szCs w:val="24"/>
        </w:rPr>
      </w:pPr>
    </w:p>
    <w:p w14:paraId="3D9057F2" w14:textId="77777777" w:rsidR="00CA7274" w:rsidRDefault="00CA7274" w:rsidP="00986C89">
      <w:pPr>
        <w:rPr>
          <w:szCs w:val="24"/>
        </w:rPr>
      </w:pPr>
    </w:p>
    <w:p w14:paraId="658AAE30" w14:textId="7D5D1315" w:rsidR="0093623D" w:rsidRDefault="00086C57" w:rsidP="00240DDC">
      <w:pPr>
        <w:rPr>
          <w:szCs w:val="24"/>
        </w:rPr>
      </w:pPr>
      <w:r>
        <w:rPr>
          <w:noProof/>
          <w:szCs w:val="24"/>
        </w:rPr>
        <mc:AlternateContent>
          <mc:Choice Requires="wps">
            <w:drawing>
              <wp:inline distT="0" distB="0" distL="0" distR="0" wp14:anchorId="53C9BDB4" wp14:editId="50C70023">
                <wp:extent cx="6106160" cy="273685"/>
                <wp:effectExtent l="15240" t="14605" r="12700" b="6985"/>
                <wp:docPr id="4" name="AutoShape 9550"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5197AE76" w14:textId="77777777" w:rsidR="00F72F8C" w:rsidRPr="00EE3A5D" w:rsidRDefault="00F72F8C" w:rsidP="0093623D">
                            <w:pPr>
                              <w:snapToGrid w:val="0"/>
                              <w:spacing w:line="300" w:lineRule="exact"/>
                              <w:rPr>
                                <w:rFonts w:ascii="HGP創英角ｺﾞｼｯｸUB" w:eastAsia="HGP創英角ｺﾞｼｯｸUB" w:hAnsi="ＭＳ ゴシック" w:cs="ＭＳ Ｐゴシック"/>
                                <w:color w:val="FFFFFF"/>
                                <w:kern w:val="0"/>
                                <w:sz w:val="28"/>
                                <w:szCs w:val="28"/>
                              </w:rPr>
                            </w:pPr>
                            <w:r w:rsidRPr="00697BDE">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color w:val="FFFFFF"/>
                                <w:kern w:val="0"/>
                                <w:sz w:val="28"/>
                                <w:szCs w:val="28"/>
                              </w:rPr>
                              <w:t>│正社員転換制度で経験を積んだ</w:t>
                            </w:r>
                            <w:r w:rsidRPr="0058042E">
                              <w:rPr>
                                <w:rFonts w:ascii="HGP創英角ｺﾞｼｯｸUB" w:eastAsia="HGP創英角ｺﾞｼｯｸUB" w:hAnsi="ＭＳ ゴシック" w:cs="ＭＳ Ｐゴシック" w:hint="eastAsia"/>
                                <w:color w:val="FFFFFF"/>
                                <w:kern w:val="0"/>
                                <w:sz w:val="28"/>
                                <w:szCs w:val="28"/>
                              </w:rPr>
                              <w:t>人材確保に成功</w:t>
                            </w:r>
                            <w:r>
                              <w:rPr>
                                <w:rFonts w:ascii="HGP創英角ｺﾞｼｯｸUB" w:eastAsia="HGP創英角ｺﾞｼｯｸUB" w:hAnsi="ＭＳ ゴシック" w:cs="ＭＳ Ｐゴシック" w:hint="eastAsia"/>
                                <w:color w:val="FFFFFF"/>
                                <w:kern w:val="0"/>
                                <w:sz w:val="28"/>
                                <w:szCs w:val="28"/>
                              </w:rPr>
                              <w:t xml:space="preserve">した㈱亀屋万年堂グループ　　　　</w:t>
                            </w:r>
                          </w:p>
                        </w:txbxContent>
                      </wps:txbx>
                      <wps:bodyPr rot="0" vert="horz" wrap="square" lIns="36000" tIns="0" rIns="0" bIns="0" anchor="t" anchorCtr="0" upright="1">
                        <a:noAutofit/>
                      </wps:bodyPr>
                    </wps:wsp>
                  </a:graphicData>
                </a:graphic>
              </wp:inline>
            </w:drawing>
          </mc:Choice>
          <mc:Fallback>
            <w:pict>
              <v:roundrect w14:anchorId="53C9BDB4" id="AutoShape 9550" o:spid="_x0000_s1129" alt="格子 (点)" style="width:480.8pt;height:21.5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" fillcolor="#39f" strokecolor="#ddd" strokeweight="1pt">
                <v:fill r:id="rId12" o:title="" color2="#039" type="pattern"/>
                <v:textbox inset="1mm,0,0,0">
                  <w:txbxContent>
                    <w:p w14:paraId="5197AE76" w14:textId="77777777" w:rsidR="00F72F8C" w:rsidRPr="00EE3A5D" w:rsidRDefault="00F72F8C" w:rsidP="0093623D">
                      <w:pPr>
                        <w:snapToGrid w:val="0"/>
                        <w:spacing w:line="300" w:lineRule="exact"/>
                        <w:rPr>
                          <w:rFonts w:ascii="HGP創英角ｺﾞｼｯｸUB" w:eastAsia="HGP創英角ｺﾞｼｯｸUB" w:hAnsi="ＭＳ ゴシック" w:cs="ＭＳ Ｐゴシック"/>
                          <w:color w:val="FFFFFF"/>
                          <w:kern w:val="0"/>
                          <w:sz w:val="28"/>
                          <w:szCs w:val="28"/>
                        </w:rPr>
                      </w:pPr>
                      <w:r w:rsidRPr="00697BDE">
                        <w:rPr>
                          <w:rFonts w:ascii="HGP創英角ｺﾞｼｯｸUB" w:eastAsia="HGP創英角ｺﾞｼｯｸUB" w:hAnsi="ＭＳ ゴシック" w:cs="ＭＳ Ｐゴシック" w:hint="eastAsia"/>
                          <w:color w:val="FFFFFF"/>
                          <w:kern w:val="0"/>
                          <w:sz w:val="28"/>
                          <w:szCs w:val="28"/>
                        </w:rPr>
                        <w:t>１</w:t>
                      </w:r>
                      <w:r>
                        <w:rPr>
                          <w:rFonts w:ascii="HGP創英角ｺﾞｼｯｸUB" w:eastAsia="HGP創英角ｺﾞｼｯｸUB" w:hAnsi="ＭＳ ゴシック" w:cs="ＭＳ Ｐゴシック" w:hint="eastAsia"/>
                          <w:color w:val="FFFFFF"/>
                          <w:kern w:val="0"/>
                          <w:sz w:val="28"/>
                          <w:szCs w:val="28"/>
                        </w:rPr>
                        <w:t>│正社員転換制度で経験を積んだ</w:t>
                      </w:r>
                      <w:r w:rsidRPr="0058042E">
                        <w:rPr>
                          <w:rFonts w:ascii="HGP創英角ｺﾞｼｯｸUB" w:eastAsia="HGP創英角ｺﾞｼｯｸUB" w:hAnsi="ＭＳ ゴシック" w:cs="ＭＳ Ｐゴシック" w:hint="eastAsia"/>
                          <w:color w:val="FFFFFF"/>
                          <w:kern w:val="0"/>
                          <w:sz w:val="28"/>
                          <w:szCs w:val="28"/>
                        </w:rPr>
                        <w:t>人材確保に成功</w:t>
                      </w:r>
                      <w:r>
                        <w:rPr>
                          <w:rFonts w:ascii="HGP創英角ｺﾞｼｯｸUB" w:eastAsia="HGP創英角ｺﾞｼｯｸUB" w:hAnsi="ＭＳ ゴシック" w:cs="ＭＳ Ｐゴシック" w:hint="eastAsia"/>
                          <w:color w:val="FFFFFF"/>
                          <w:kern w:val="0"/>
                          <w:sz w:val="28"/>
                          <w:szCs w:val="28"/>
                        </w:rPr>
                        <w:t xml:space="preserve">した㈱亀屋万年堂グループ　　　　</w:t>
                      </w:r>
                    </w:p>
                  </w:txbxContent>
                </v:textbox>
                <w10:anchorlock/>
              </v:roundrect>
            </w:pict>
          </mc:Fallback>
        </mc:AlternateConten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1276"/>
        <w:gridCol w:w="8363"/>
      </w:tblGrid>
      <w:tr w:rsidR="00DD172D" w:rsidRPr="0093623D" w14:paraId="4A530D51" w14:textId="77777777" w:rsidTr="00525F0F">
        <w:trPr>
          <w:jc w:val="center"/>
        </w:trPr>
        <w:tc>
          <w:tcPr>
            <w:tcW w:w="1276" w:type="dxa"/>
            <w:shd w:val="clear" w:color="auto" w:fill="DAEEF3"/>
            <w:vAlign w:val="center"/>
          </w:tcPr>
          <w:p w14:paraId="14494806" w14:textId="77777777" w:rsidR="0093623D" w:rsidRPr="00525F0F" w:rsidRDefault="0093623D"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会社概要</w:t>
            </w:r>
          </w:p>
        </w:tc>
        <w:tc>
          <w:tcPr>
            <w:tcW w:w="8363" w:type="dxa"/>
            <w:shd w:val="clear" w:color="auto" w:fill="auto"/>
          </w:tcPr>
          <w:p w14:paraId="5A5CC6D3" w14:textId="77777777" w:rsidR="008D5B2D" w:rsidRPr="00525F0F" w:rsidRDefault="008D5B2D" w:rsidP="0093623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亀屋万年堂</w:t>
            </w:r>
            <w:r w:rsidR="000B0868">
              <w:rPr>
                <w:rFonts w:ascii="ＭＳ ゴシック" w:eastAsia="ＭＳ ゴシック" w:hAnsi="ＭＳ ゴシック" w:hint="eastAsia"/>
                <w:sz w:val="22"/>
                <w:szCs w:val="22"/>
              </w:rPr>
              <w:t>グループ</w:t>
            </w:r>
          </w:p>
          <w:p w14:paraId="344472C8" w14:textId="77777777" w:rsidR="00386BE9" w:rsidRPr="00525F0F" w:rsidRDefault="00386BE9" w:rsidP="0093623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業種：製造業</w:t>
            </w:r>
          </w:p>
          <w:p w14:paraId="40F42C3C" w14:textId="77777777" w:rsidR="0093623D" w:rsidRPr="00525F0F" w:rsidRDefault="0093623D" w:rsidP="0093623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非正規雇用労働者の仕事内容：店舗での販売、製造、事務</w:t>
            </w:r>
          </w:p>
          <w:p w14:paraId="7251E1DF" w14:textId="77777777" w:rsidR="0093623D" w:rsidRPr="00525F0F" w:rsidRDefault="0093623D" w:rsidP="008D5B2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 xml:space="preserve">正社員：153名　</w:t>
            </w:r>
            <w:r w:rsidR="008D5B2D" w:rsidRPr="00525F0F">
              <w:rPr>
                <w:rFonts w:ascii="ＭＳ ゴシック" w:eastAsia="ＭＳ ゴシック" w:hAnsi="ＭＳ ゴシック" w:hint="eastAsia"/>
                <w:sz w:val="22"/>
                <w:szCs w:val="22"/>
              </w:rPr>
              <w:t xml:space="preserve">　</w:t>
            </w:r>
            <w:r w:rsidRPr="00525F0F">
              <w:rPr>
                <w:rFonts w:ascii="ＭＳ ゴシック" w:eastAsia="ＭＳ ゴシック" w:hAnsi="ＭＳ ゴシック" w:hint="eastAsia"/>
                <w:sz w:val="22"/>
                <w:szCs w:val="22"/>
              </w:rPr>
              <w:t xml:space="preserve">契約社員：53名　</w:t>
            </w:r>
            <w:r w:rsidR="008D5B2D" w:rsidRPr="00525F0F">
              <w:rPr>
                <w:rFonts w:ascii="ＭＳ ゴシック" w:eastAsia="ＭＳ ゴシック" w:hAnsi="ＭＳ ゴシック" w:hint="eastAsia"/>
                <w:sz w:val="22"/>
                <w:szCs w:val="22"/>
              </w:rPr>
              <w:t xml:space="preserve">　</w:t>
            </w:r>
            <w:r w:rsidRPr="00525F0F">
              <w:rPr>
                <w:rFonts w:ascii="ＭＳ ゴシック" w:eastAsia="ＭＳ ゴシック" w:hAnsi="ＭＳ ゴシック" w:hint="eastAsia"/>
                <w:sz w:val="22"/>
                <w:szCs w:val="22"/>
              </w:rPr>
              <w:t xml:space="preserve">嘱託社員：15名　</w:t>
            </w:r>
            <w:r w:rsidR="008D5B2D" w:rsidRPr="00525F0F">
              <w:rPr>
                <w:rFonts w:ascii="ＭＳ ゴシック" w:eastAsia="ＭＳ ゴシック" w:hAnsi="ＭＳ ゴシック" w:hint="eastAsia"/>
                <w:sz w:val="22"/>
                <w:szCs w:val="22"/>
              </w:rPr>
              <w:t xml:space="preserve">　</w:t>
            </w:r>
            <w:r w:rsidRPr="00525F0F">
              <w:rPr>
                <w:rFonts w:ascii="ＭＳ ゴシック" w:eastAsia="ＭＳ ゴシック" w:hAnsi="ＭＳ ゴシック" w:hint="eastAsia"/>
                <w:sz w:val="22"/>
                <w:szCs w:val="22"/>
              </w:rPr>
              <w:t>アルバイト：187名</w:t>
            </w:r>
          </w:p>
        </w:tc>
      </w:tr>
      <w:tr w:rsidR="00DD172D" w:rsidRPr="0093623D" w14:paraId="5A888408" w14:textId="77777777" w:rsidTr="00525F0F">
        <w:trPr>
          <w:jc w:val="center"/>
        </w:trPr>
        <w:tc>
          <w:tcPr>
            <w:tcW w:w="1276" w:type="dxa"/>
            <w:shd w:val="clear" w:color="auto" w:fill="DAEEF3"/>
            <w:vAlign w:val="center"/>
          </w:tcPr>
          <w:p w14:paraId="6F32A614" w14:textId="77777777" w:rsidR="0093623D" w:rsidRPr="00525F0F" w:rsidRDefault="0093623D"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効果</w:t>
            </w:r>
          </w:p>
        </w:tc>
        <w:tc>
          <w:tcPr>
            <w:tcW w:w="8363" w:type="dxa"/>
            <w:shd w:val="clear" w:color="auto" w:fill="auto"/>
          </w:tcPr>
          <w:p w14:paraId="051A3C50" w14:textId="77777777" w:rsidR="0093623D" w:rsidRPr="00525F0F" w:rsidRDefault="0093623D" w:rsidP="00240DDC">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正社員への積極的転換で、優秀な人材が定着。風通しの良い社風に加え、全従業員対象のコミュニケーションを促す仕組みづくりにより従業員満足度も向上。</w:t>
            </w:r>
          </w:p>
        </w:tc>
      </w:tr>
      <w:tr w:rsidR="00DD172D" w:rsidRPr="0093623D" w14:paraId="16B0870A" w14:textId="77777777" w:rsidTr="00525F0F">
        <w:trPr>
          <w:jc w:val="center"/>
        </w:trPr>
        <w:tc>
          <w:tcPr>
            <w:tcW w:w="1276" w:type="dxa"/>
            <w:shd w:val="clear" w:color="auto" w:fill="DAEEF3"/>
            <w:vAlign w:val="center"/>
          </w:tcPr>
          <w:p w14:paraId="423DFEDF" w14:textId="77777777" w:rsidR="008D5B2D" w:rsidRPr="00525F0F" w:rsidRDefault="0093623D" w:rsidP="00525F0F">
            <w:pPr>
              <w:pStyle w:val="12pt"/>
              <w:jc w:val="center"/>
              <w:rPr>
                <w:color w:val="000000"/>
                <w:sz w:val="22"/>
                <w:szCs w:val="22"/>
              </w:rPr>
            </w:pPr>
            <w:r w:rsidRPr="00525F0F">
              <w:rPr>
                <w:rFonts w:hint="eastAsia"/>
                <w:color w:val="000000"/>
                <w:sz w:val="22"/>
                <w:szCs w:val="22"/>
              </w:rPr>
              <w:t>取り組み</w:t>
            </w:r>
          </w:p>
          <w:p w14:paraId="5F67944A" w14:textId="77777777" w:rsidR="0093623D" w:rsidRPr="00525F0F" w:rsidRDefault="0093623D" w:rsidP="00525F0F">
            <w:pPr>
              <w:pStyle w:val="12pt"/>
              <w:jc w:val="center"/>
              <w:rPr>
                <w:color w:val="000000"/>
                <w:sz w:val="22"/>
                <w:szCs w:val="22"/>
              </w:rPr>
            </w:pPr>
            <w:r w:rsidRPr="00525F0F">
              <w:rPr>
                <w:rFonts w:hint="eastAsia"/>
                <w:color w:val="000000"/>
                <w:sz w:val="22"/>
                <w:szCs w:val="22"/>
              </w:rPr>
              <w:t>ポイント</w:t>
            </w:r>
          </w:p>
        </w:tc>
        <w:tc>
          <w:tcPr>
            <w:tcW w:w="8363" w:type="dxa"/>
            <w:shd w:val="clear" w:color="auto" w:fill="auto"/>
          </w:tcPr>
          <w:p w14:paraId="23B0CE93" w14:textId="77777777" w:rsidR="0093623D" w:rsidRPr="00525F0F" w:rsidRDefault="008D5B2D" w:rsidP="00525F0F">
            <w:pPr>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①</w:t>
            </w:r>
            <w:r w:rsidR="0093623D" w:rsidRPr="00525F0F">
              <w:rPr>
                <w:rFonts w:ascii="ＭＳ ゴシック" w:eastAsia="ＭＳ ゴシック" w:hAnsi="ＭＳ ゴシック" w:hint="eastAsia"/>
                <w:sz w:val="22"/>
                <w:szCs w:val="22"/>
              </w:rPr>
              <w:t>正社員登用制度を社内LANで周知</w:t>
            </w:r>
          </w:p>
          <w:p w14:paraId="50F1A243" w14:textId="77777777" w:rsidR="0093623D" w:rsidRPr="00525F0F" w:rsidRDefault="0093623D" w:rsidP="00525F0F">
            <w:pPr>
              <w:jc w:val="left"/>
              <w:rPr>
                <w:rFonts w:hAnsi="ＭＳ 明朝"/>
                <w:sz w:val="22"/>
                <w:szCs w:val="22"/>
              </w:rPr>
            </w:pPr>
            <w:r w:rsidRPr="00525F0F">
              <w:rPr>
                <w:rFonts w:ascii="ＭＳ ゴシック" w:eastAsia="ＭＳ ゴシック" w:hAnsi="ＭＳ ゴシック" w:hint="eastAsia"/>
                <w:sz w:val="22"/>
                <w:szCs w:val="22"/>
              </w:rPr>
              <w:t xml:space="preserve">　</w:t>
            </w:r>
            <w:r w:rsidRPr="00525F0F">
              <w:rPr>
                <w:rFonts w:hAnsi="ＭＳ 明朝" w:hint="eastAsia"/>
                <w:color w:val="FF9900"/>
                <w:sz w:val="22"/>
                <w:szCs w:val="22"/>
              </w:rPr>
              <w:t>⇒</w:t>
            </w:r>
            <w:r w:rsidRPr="00525F0F">
              <w:rPr>
                <w:rFonts w:hAnsi="ＭＳ 明朝" w:hint="eastAsia"/>
                <w:sz w:val="22"/>
                <w:szCs w:val="22"/>
              </w:rPr>
              <w:t>優秀な従業員の確保と契約社員の意欲向上</w:t>
            </w:r>
          </w:p>
          <w:p w14:paraId="60EABB68" w14:textId="77777777" w:rsidR="0093623D" w:rsidRPr="00525F0F" w:rsidRDefault="008D5B2D" w:rsidP="00525F0F">
            <w:pPr>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0093623D" w:rsidRPr="00525F0F">
              <w:rPr>
                <w:rFonts w:ascii="ＭＳ ゴシック" w:eastAsia="ＭＳ ゴシック" w:hAnsi="ＭＳ ゴシック" w:hint="eastAsia"/>
                <w:sz w:val="22"/>
                <w:szCs w:val="22"/>
              </w:rPr>
              <w:t>従業員対象の従業員満足度調査を実施</w:t>
            </w:r>
          </w:p>
          <w:p w14:paraId="2824612B" w14:textId="77777777" w:rsidR="0093623D" w:rsidRPr="00525F0F" w:rsidRDefault="008D5B2D" w:rsidP="00525F0F">
            <w:pPr>
              <w:jc w:val="left"/>
              <w:rPr>
                <w:rFonts w:hAnsi="ＭＳ 明朝"/>
                <w:sz w:val="22"/>
                <w:szCs w:val="22"/>
              </w:rPr>
            </w:pPr>
            <w:r w:rsidRPr="00525F0F">
              <w:rPr>
                <w:rFonts w:ascii="ＭＳ ゴシック" w:eastAsia="ＭＳ ゴシック" w:hAnsi="ＭＳ ゴシック" w:hint="eastAsia"/>
                <w:sz w:val="22"/>
                <w:szCs w:val="22"/>
              </w:rPr>
              <w:t xml:space="preserve">　</w:t>
            </w:r>
            <w:r w:rsidR="0093623D" w:rsidRPr="00525F0F">
              <w:rPr>
                <w:rFonts w:hAnsi="ＭＳ 明朝" w:hint="eastAsia"/>
                <w:color w:val="FF9900"/>
                <w:sz w:val="22"/>
                <w:szCs w:val="22"/>
              </w:rPr>
              <w:t>⇒</w:t>
            </w:r>
            <w:r w:rsidR="0093623D" w:rsidRPr="00525F0F">
              <w:rPr>
                <w:rFonts w:hAnsi="ＭＳ 明朝" w:hint="eastAsia"/>
                <w:sz w:val="22"/>
                <w:szCs w:val="22"/>
              </w:rPr>
              <w:t>全従業員が満足する会社となるための指針に活用</w:t>
            </w:r>
          </w:p>
        </w:tc>
      </w:tr>
      <w:tr w:rsidR="00DD172D" w:rsidRPr="0093623D" w14:paraId="52B47E49" w14:textId="77777777" w:rsidTr="00525F0F">
        <w:trPr>
          <w:jc w:val="center"/>
        </w:trPr>
        <w:tc>
          <w:tcPr>
            <w:tcW w:w="1276" w:type="dxa"/>
            <w:shd w:val="clear" w:color="auto" w:fill="DAEEF3"/>
            <w:vAlign w:val="center"/>
          </w:tcPr>
          <w:p w14:paraId="0D394B00" w14:textId="77777777" w:rsidR="008D5B2D" w:rsidRPr="00525F0F" w:rsidRDefault="0093623D" w:rsidP="00525F0F">
            <w:pPr>
              <w:pStyle w:val="12pt"/>
              <w:jc w:val="center"/>
              <w:rPr>
                <w:color w:val="000000"/>
                <w:sz w:val="22"/>
                <w:szCs w:val="22"/>
              </w:rPr>
            </w:pPr>
            <w:r w:rsidRPr="00525F0F">
              <w:rPr>
                <w:rFonts w:hint="eastAsia"/>
                <w:color w:val="000000"/>
                <w:sz w:val="22"/>
                <w:szCs w:val="22"/>
              </w:rPr>
              <w:t>取り組み</w:t>
            </w:r>
          </w:p>
          <w:p w14:paraId="69FEF399" w14:textId="77777777" w:rsidR="0093623D" w:rsidRPr="00525F0F" w:rsidRDefault="0093623D" w:rsidP="00525F0F">
            <w:pPr>
              <w:pStyle w:val="12pt"/>
              <w:jc w:val="center"/>
              <w:rPr>
                <w:color w:val="000000"/>
                <w:sz w:val="22"/>
                <w:szCs w:val="22"/>
              </w:rPr>
            </w:pPr>
            <w:r w:rsidRPr="00525F0F">
              <w:rPr>
                <w:rFonts w:hint="eastAsia"/>
                <w:color w:val="000000"/>
                <w:sz w:val="22"/>
                <w:szCs w:val="22"/>
              </w:rPr>
              <w:t>内容</w:t>
            </w:r>
          </w:p>
        </w:tc>
        <w:tc>
          <w:tcPr>
            <w:tcW w:w="8363" w:type="dxa"/>
            <w:shd w:val="clear" w:color="auto" w:fill="auto"/>
          </w:tcPr>
          <w:p w14:paraId="74D4220D" w14:textId="77777777" w:rsidR="0093623D" w:rsidRPr="00525F0F" w:rsidRDefault="008D5B2D" w:rsidP="008D5B2D">
            <w:pPr>
              <w:pStyle w:val="12pt"/>
              <w:rPr>
                <w:color w:val="000000"/>
                <w:sz w:val="22"/>
                <w:szCs w:val="22"/>
              </w:rPr>
            </w:pPr>
            <w:r w:rsidRPr="00525F0F">
              <w:rPr>
                <w:rFonts w:hint="eastAsia"/>
                <w:color w:val="FF9900"/>
                <w:sz w:val="22"/>
                <w:szCs w:val="22"/>
              </w:rPr>
              <w:t>①</w:t>
            </w:r>
            <w:r w:rsidR="0093623D" w:rsidRPr="00525F0F">
              <w:rPr>
                <w:rFonts w:hint="eastAsia"/>
                <w:color w:val="000000"/>
                <w:sz w:val="22"/>
                <w:szCs w:val="22"/>
              </w:rPr>
              <w:t>アルバイトから契約社員へ、契約社員から正社員へと積極的に転換を推進</w:t>
            </w:r>
          </w:p>
          <w:p w14:paraId="092B3507" w14:textId="77777777" w:rsidR="0093623D" w:rsidRPr="00525F0F" w:rsidRDefault="008D5B2D" w:rsidP="008D5B2D">
            <w:pPr>
              <w:pStyle w:val="12pt"/>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 xml:space="preserve">　</w:t>
            </w:r>
            <w:r w:rsidR="0093623D" w:rsidRPr="00525F0F">
              <w:rPr>
                <w:rFonts w:ascii="ＭＳ 明朝" w:eastAsia="ＭＳ 明朝" w:hAnsi="ＭＳ 明朝" w:hint="eastAsia"/>
                <w:color w:val="000000"/>
                <w:sz w:val="22"/>
                <w:szCs w:val="22"/>
              </w:rPr>
              <w:t>イ）意欲と能力があるアルバイトを契約社員へ転換</w:t>
            </w:r>
          </w:p>
          <w:p w14:paraId="599DFB06" w14:textId="77777777" w:rsidR="0093623D" w:rsidRPr="00525F0F" w:rsidRDefault="0093623D" w:rsidP="00C17D6E">
            <w:pPr>
              <w:pStyle w:val="12pt"/>
              <w:ind w:leftChars="270" w:left="648"/>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契約社員になると、意欲と能力があれば積極的に店長へ登用しており、契約社員54名のうち、現在、16名が店長を任されている</w:t>
            </w:r>
          </w:p>
          <w:p w14:paraId="1CB3F8D6" w14:textId="77777777" w:rsidR="0093623D" w:rsidRPr="00525F0F" w:rsidRDefault="008D5B2D" w:rsidP="008D5B2D">
            <w:pPr>
              <w:pStyle w:val="12pt"/>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 xml:space="preserve">　</w:t>
            </w:r>
            <w:r w:rsidR="0093623D" w:rsidRPr="00525F0F">
              <w:rPr>
                <w:rFonts w:ascii="ＭＳ 明朝" w:eastAsia="ＭＳ 明朝" w:hAnsi="ＭＳ 明朝" w:hint="eastAsia"/>
                <w:color w:val="000000"/>
                <w:sz w:val="22"/>
                <w:szCs w:val="22"/>
              </w:rPr>
              <w:t>ロ）正社員登用制度を社内LANと口頭で周知</w:t>
            </w:r>
          </w:p>
          <w:p w14:paraId="3F5DF38C" w14:textId="77777777" w:rsidR="0093623D" w:rsidRPr="00525F0F" w:rsidRDefault="0093623D" w:rsidP="00F83005">
            <w:pPr>
              <w:pStyle w:val="12pt"/>
              <w:ind w:leftChars="270" w:left="648"/>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正社員登用制度については、就業規則に明示し、社内LANで全従業員がいつでもみることができるほか、見逃さないように上長が口頭で周知している。</w:t>
            </w:r>
          </w:p>
          <w:p w14:paraId="1255187B" w14:textId="77777777" w:rsidR="0093623D" w:rsidRPr="00525F0F" w:rsidRDefault="0093623D" w:rsidP="00525F0F">
            <w:pPr>
              <w:pStyle w:val="12pt"/>
              <w:spacing w:line="200" w:lineRule="exact"/>
              <w:ind w:left="357"/>
              <w:rPr>
                <w:color w:val="000000"/>
                <w:sz w:val="22"/>
                <w:szCs w:val="22"/>
              </w:rPr>
            </w:pPr>
          </w:p>
          <w:p w14:paraId="6598D942" w14:textId="77777777" w:rsidR="0093623D" w:rsidRPr="00525F0F" w:rsidRDefault="008D5B2D" w:rsidP="008D5B2D">
            <w:pPr>
              <w:pStyle w:val="12pt"/>
              <w:rPr>
                <w:color w:val="000000"/>
                <w:sz w:val="22"/>
                <w:szCs w:val="22"/>
              </w:rPr>
            </w:pPr>
            <w:r w:rsidRPr="00525F0F">
              <w:rPr>
                <w:rFonts w:hint="eastAsia"/>
                <w:color w:val="FF9900"/>
                <w:sz w:val="22"/>
                <w:szCs w:val="22"/>
              </w:rPr>
              <w:t>②</w:t>
            </w:r>
            <w:r w:rsidR="0093623D" w:rsidRPr="00525F0F">
              <w:rPr>
                <w:rFonts w:hint="eastAsia"/>
                <w:color w:val="000000"/>
                <w:sz w:val="22"/>
                <w:szCs w:val="22"/>
              </w:rPr>
              <w:t>職務内容に応じた処遇を実現</w:t>
            </w:r>
          </w:p>
          <w:p w14:paraId="33D3AA1F" w14:textId="77777777" w:rsidR="0093623D" w:rsidRPr="00525F0F" w:rsidRDefault="0093623D" w:rsidP="00F83005">
            <w:pPr>
              <w:pStyle w:val="12pt"/>
              <w:ind w:leftChars="100" w:left="240"/>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契約社員には奨励金を支給</w:t>
            </w:r>
            <w:r w:rsidR="008D5B2D" w:rsidRPr="00525F0F">
              <w:rPr>
                <w:rFonts w:ascii="ＭＳ 明朝" w:eastAsia="ＭＳ 明朝" w:hAnsi="ＭＳ 明朝" w:hint="eastAsia"/>
                <w:color w:val="000000"/>
                <w:sz w:val="22"/>
                <w:szCs w:val="22"/>
              </w:rPr>
              <w:t>～</w:t>
            </w:r>
            <w:r w:rsidRPr="00525F0F">
              <w:rPr>
                <w:rFonts w:ascii="ＭＳ 明朝" w:eastAsia="ＭＳ 明朝" w:hAnsi="ＭＳ 明朝" w:hint="eastAsia"/>
                <w:color w:val="000000"/>
                <w:sz w:val="22"/>
                <w:szCs w:val="22"/>
              </w:rPr>
              <w:t>契約社員でも店長・リーダーになると、店長・リーダー手当が支給される。</w:t>
            </w:r>
          </w:p>
          <w:p w14:paraId="5A322560" w14:textId="77777777" w:rsidR="008D5B2D" w:rsidRPr="00525F0F" w:rsidRDefault="008D5B2D" w:rsidP="00525F0F">
            <w:pPr>
              <w:pStyle w:val="12pt"/>
              <w:spacing w:line="200" w:lineRule="exact"/>
              <w:ind w:left="357"/>
              <w:rPr>
                <w:color w:val="000000"/>
                <w:sz w:val="22"/>
                <w:szCs w:val="22"/>
              </w:rPr>
            </w:pPr>
          </w:p>
          <w:p w14:paraId="50D0C3F8" w14:textId="77777777" w:rsidR="0093623D" w:rsidRPr="00525F0F" w:rsidRDefault="008D5B2D" w:rsidP="008D5B2D">
            <w:pPr>
              <w:pStyle w:val="12pt"/>
              <w:rPr>
                <w:color w:val="000000"/>
                <w:sz w:val="22"/>
                <w:szCs w:val="22"/>
              </w:rPr>
            </w:pPr>
            <w:r w:rsidRPr="00525F0F">
              <w:rPr>
                <w:rFonts w:hint="eastAsia"/>
                <w:color w:val="FF9900"/>
                <w:sz w:val="22"/>
                <w:szCs w:val="22"/>
              </w:rPr>
              <w:t>③</w:t>
            </w:r>
            <w:r w:rsidR="0093623D" w:rsidRPr="00525F0F">
              <w:rPr>
                <w:rFonts w:hint="eastAsia"/>
                <w:color w:val="000000"/>
                <w:sz w:val="22"/>
                <w:szCs w:val="22"/>
              </w:rPr>
              <w:t>風通りの良い社風を支えるコミュニケーションを促す仕組み作り</w:t>
            </w:r>
          </w:p>
          <w:p w14:paraId="73FAD0BD" w14:textId="77777777" w:rsidR="0093623D" w:rsidRPr="00525F0F" w:rsidRDefault="008D5B2D" w:rsidP="0093623D">
            <w:pPr>
              <w:rPr>
                <w:color w:val="000000"/>
                <w:sz w:val="22"/>
                <w:szCs w:val="22"/>
              </w:rPr>
            </w:pPr>
            <w:r w:rsidRPr="00525F0F">
              <w:rPr>
                <w:rFonts w:hAnsi="ＭＳ 明朝" w:hint="eastAsia"/>
                <w:color w:val="000000"/>
                <w:sz w:val="22"/>
                <w:szCs w:val="22"/>
              </w:rPr>
              <w:t xml:space="preserve">　イ）</w:t>
            </w:r>
            <w:r w:rsidR="0093623D" w:rsidRPr="00525F0F">
              <w:rPr>
                <w:rFonts w:hint="eastAsia"/>
                <w:color w:val="000000"/>
                <w:sz w:val="22"/>
                <w:szCs w:val="22"/>
              </w:rPr>
              <w:t>CIA提案制度</w:t>
            </w:r>
          </w:p>
          <w:p w14:paraId="7826E615" w14:textId="77777777" w:rsidR="0093623D" w:rsidRPr="00C17D6E" w:rsidRDefault="0093623D" w:rsidP="00F83005">
            <w:pPr>
              <w:ind w:leftChars="270" w:left="648"/>
              <w:rPr>
                <w:rFonts w:hAnsi="ＭＳ 明朝"/>
                <w:color w:val="000000"/>
                <w:sz w:val="22"/>
                <w:szCs w:val="22"/>
              </w:rPr>
            </w:pPr>
            <w:r w:rsidRPr="00525F0F">
              <w:rPr>
                <w:rFonts w:hint="eastAsia"/>
                <w:color w:val="000000"/>
                <w:sz w:val="22"/>
                <w:szCs w:val="22"/>
              </w:rPr>
              <w:t>同社独自の取り組みに、CIA提案制度がある。従業員の「ふとした思いつき」を業務に生かしていこうというもので、担当の枠を超えた発想を期待して導入している。</w:t>
            </w:r>
          </w:p>
          <w:p w14:paraId="0755A48D" w14:textId="77777777" w:rsidR="0093623D" w:rsidRPr="00525F0F" w:rsidRDefault="008D5B2D" w:rsidP="0093623D">
            <w:pPr>
              <w:rPr>
                <w:color w:val="000000"/>
                <w:sz w:val="22"/>
                <w:szCs w:val="22"/>
              </w:rPr>
            </w:pPr>
            <w:r w:rsidRPr="00525F0F">
              <w:rPr>
                <w:rFonts w:hint="eastAsia"/>
                <w:color w:val="000000"/>
                <w:sz w:val="22"/>
                <w:szCs w:val="22"/>
              </w:rPr>
              <w:t xml:space="preserve">　</w:t>
            </w:r>
            <w:r w:rsidR="0093623D" w:rsidRPr="00525F0F">
              <w:rPr>
                <w:rFonts w:hint="eastAsia"/>
                <w:color w:val="000000"/>
                <w:sz w:val="22"/>
                <w:szCs w:val="22"/>
              </w:rPr>
              <w:t>ロ）定年後の再雇用の見直し</w:t>
            </w:r>
          </w:p>
          <w:p w14:paraId="7B965E81" w14:textId="77777777" w:rsidR="0093623D" w:rsidRPr="00525F0F" w:rsidRDefault="0093623D" w:rsidP="00F83005">
            <w:pPr>
              <w:ind w:leftChars="270" w:left="648"/>
              <w:rPr>
                <w:sz w:val="22"/>
                <w:szCs w:val="22"/>
              </w:rPr>
            </w:pPr>
            <w:r w:rsidRPr="00525F0F">
              <w:rPr>
                <w:rFonts w:hint="eastAsia"/>
                <w:color w:val="000000"/>
                <w:sz w:val="22"/>
                <w:szCs w:val="22"/>
              </w:rPr>
              <w:t>65歳までの再雇用であったが、会社が認めた70歳まで働ける環境を整備した</w:t>
            </w:r>
            <w:r w:rsidR="00F83005">
              <w:rPr>
                <w:rFonts w:hint="eastAsia"/>
                <w:color w:val="000000"/>
                <w:sz w:val="22"/>
                <w:szCs w:val="22"/>
              </w:rPr>
              <w:t>。</w:t>
            </w:r>
          </w:p>
        </w:tc>
      </w:tr>
    </w:tbl>
    <w:p w14:paraId="715DA76F" w14:textId="0CA12033" w:rsidR="0093623D" w:rsidRDefault="0093623D" w:rsidP="00240DDC">
      <w:pPr>
        <w:rPr>
          <w:szCs w:val="24"/>
        </w:rPr>
      </w:pPr>
      <w:r>
        <w:rPr>
          <w:szCs w:val="24"/>
        </w:rPr>
        <w:br w:type="page"/>
      </w:r>
      <w:r w:rsidR="00086C57">
        <w:rPr>
          <w:noProof/>
        </w:rPr>
        <w:lastRenderedPageBreak/>
        <mc:AlternateContent>
          <mc:Choice Requires="wps">
            <w:drawing>
              <wp:inline distT="0" distB="0" distL="0" distR="0" wp14:anchorId="1EBF55C1" wp14:editId="16E93BA0">
                <wp:extent cx="6059805" cy="273685"/>
                <wp:effectExtent l="15240" t="13335" r="11430" b="8255"/>
                <wp:docPr id="3" name="AutoShape 9549"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5EE82A4A" w14:textId="77777777" w:rsidR="00F72F8C" w:rsidRPr="00EE3A5D" w:rsidRDefault="00F72F8C" w:rsidP="00386BE9">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２│人事制度を一本化し、社員の定着率向上に成功した㈱コープライフサービス</w:t>
                            </w:r>
                          </w:p>
                        </w:txbxContent>
                      </wps:txbx>
                      <wps:bodyPr rot="0" vert="horz" wrap="square" lIns="36000" tIns="0" rIns="0" bIns="0" anchor="t" anchorCtr="0" upright="1">
                        <a:noAutofit/>
                      </wps:bodyPr>
                    </wps:wsp>
                  </a:graphicData>
                </a:graphic>
              </wp:inline>
            </w:drawing>
          </mc:Choice>
          <mc:Fallback>
            <w:pict>
              <v:roundrect w14:anchorId="1EBF55C1" id="AutoShape 9549" o:spid="_x0000_s1130" alt="格子 (点)" style="width:477.15pt;height:21.5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" fillcolor="#39f" strokecolor="#ddd" strokeweight="1pt">
                <v:fill r:id="rId12" o:title="" color2="#039" type="pattern"/>
                <v:textbox inset="1mm,0,0,0">
                  <w:txbxContent>
                    <w:p w14:paraId="5EE82A4A" w14:textId="77777777" w:rsidR="00F72F8C" w:rsidRPr="00EE3A5D" w:rsidRDefault="00F72F8C" w:rsidP="00386BE9">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２│人事制度を一本化し、社員の定着率向上に成功した㈱コープライフサービス</w:t>
                      </w:r>
                    </w:p>
                  </w:txbxContent>
                </v:textbox>
                <w10:anchorlock/>
              </v:roundrect>
            </w:pict>
          </mc:Fallback>
        </mc:AlternateConten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1276"/>
        <w:gridCol w:w="8363"/>
      </w:tblGrid>
      <w:tr w:rsidR="00386BE9" w:rsidRPr="0093623D" w14:paraId="3545BF8B" w14:textId="77777777" w:rsidTr="00525F0F">
        <w:trPr>
          <w:jc w:val="center"/>
        </w:trPr>
        <w:tc>
          <w:tcPr>
            <w:tcW w:w="1276" w:type="dxa"/>
            <w:shd w:val="clear" w:color="auto" w:fill="DAEEF3"/>
            <w:vAlign w:val="center"/>
          </w:tcPr>
          <w:p w14:paraId="30ED4343" w14:textId="77777777" w:rsidR="00386BE9" w:rsidRPr="00525F0F" w:rsidRDefault="00386BE9"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会社概要</w:t>
            </w:r>
          </w:p>
        </w:tc>
        <w:tc>
          <w:tcPr>
            <w:tcW w:w="8363" w:type="dxa"/>
            <w:shd w:val="clear" w:color="auto" w:fill="auto"/>
          </w:tcPr>
          <w:p w14:paraId="193A3796" w14:textId="77777777" w:rsidR="00386BE9" w:rsidRPr="00525F0F" w:rsidRDefault="00386BE9" w:rsidP="00CA0D06">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株式会社　コープライフサービス</w:t>
            </w:r>
          </w:p>
          <w:p w14:paraId="69732B97" w14:textId="77777777" w:rsidR="00386BE9" w:rsidRPr="00525F0F" w:rsidRDefault="00386BE9" w:rsidP="00CA0D06">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業種：金融業・保険業</w:t>
            </w:r>
          </w:p>
          <w:p w14:paraId="025C1F3E" w14:textId="77777777" w:rsidR="00386BE9" w:rsidRPr="00525F0F" w:rsidRDefault="00386BE9" w:rsidP="00CA0D06">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非正規雇用労働者の仕事内容：損害保険及び生命保険の募集業務</w:t>
            </w:r>
          </w:p>
          <w:p w14:paraId="232749C5" w14:textId="77777777" w:rsidR="00386BE9" w:rsidRPr="00525F0F" w:rsidRDefault="00386BE9" w:rsidP="00CA0D06">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正社員：153名　　契約社員：53名　　嘱託社員：15名　　アルバイト：187名</w:t>
            </w:r>
          </w:p>
        </w:tc>
      </w:tr>
      <w:tr w:rsidR="00386BE9" w:rsidRPr="0093623D" w14:paraId="047ACA4F" w14:textId="77777777" w:rsidTr="00525F0F">
        <w:trPr>
          <w:jc w:val="center"/>
        </w:trPr>
        <w:tc>
          <w:tcPr>
            <w:tcW w:w="1276" w:type="dxa"/>
            <w:shd w:val="clear" w:color="auto" w:fill="DAEEF3"/>
            <w:vAlign w:val="center"/>
          </w:tcPr>
          <w:p w14:paraId="4FD21215" w14:textId="77777777" w:rsidR="00386BE9" w:rsidRPr="00525F0F" w:rsidRDefault="00386BE9" w:rsidP="00525F0F">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効果</w:t>
            </w:r>
          </w:p>
        </w:tc>
        <w:tc>
          <w:tcPr>
            <w:tcW w:w="8363" w:type="dxa"/>
            <w:shd w:val="clear" w:color="auto" w:fill="auto"/>
          </w:tcPr>
          <w:p w14:paraId="490CA09F" w14:textId="77777777" w:rsidR="00386BE9" w:rsidRPr="00525F0F" w:rsidRDefault="00386BE9" w:rsidP="00CA0D06">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正社員と非正社員の人事制度を一本化し、「非正社員⇔一般職正社員⇔総合職正社員」と相互に行き来できる仕組みを構築し、社員の定着率が向上。</w:t>
            </w:r>
          </w:p>
        </w:tc>
      </w:tr>
      <w:tr w:rsidR="00386BE9" w:rsidRPr="0093623D" w14:paraId="25FA49C2" w14:textId="77777777" w:rsidTr="00525F0F">
        <w:trPr>
          <w:jc w:val="center"/>
        </w:trPr>
        <w:tc>
          <w:tcPr>
            <w:tcW w:w="1276" w:type="dxa"/>
            <w:shd w:val="clear" w:color="auto" w:fill="DAEEF3"/>
            <w:vAlign w:val="center"/>
          </w:tcPr>
          <w:p w14:paraId="75AFE44E" w14:textId="77777777" w:rsidR="00386BE9" w:rsidRPr="00525F0F" w:rsidRDefault="00386BE9" w:rsidP="00525F0F">
            <w:pPr>
              <w:pStyle w:val="12pt"/>
              <w:jc w:val="center"/>
              <w:rPr>
                <w:color w:val="000000"/>
                <w:sz w:val="22"/>
                <w:szCs w:val="22"/>
              </w:rPr>
            </w:pPr>
            <w:r w:rsidRPr="00525F0F">
              <w:rPr>
                <w:rFonts w:hint="eastAsia"/>
                <w:color w:val="000000"/>
                <w:sz w:val="22"/>
                <w:szCs w:val="22"/>
              </w:rPr>
              <w:t>取り組み</w:t>
            </w:r>
          </w:p>
          <w:p w14:paraId="77D67998" w14:textId="77777777" w:rsidR="00386BE9" w:rsidRPr="00525F0F" w:rsidRDefault="00386BE9" w:rsidP="00525F0F">
            <w:pPr>
              <w:pStyle w:val="12pt"/>
              <w:jc w:val="center"/>
              <w:rPr>
                <w:color w:val="000000"/>
                <w:sz w:val="22"/>
                <w:szCs w:val="22"/>
              </w:rPr>
            </w:pPr>
            <w:r w:rsidRPr="00525F0F">
              <w:rPr>
                <w:rFonts w:hint="eastAsia"/>
                <w:color w:val="000000"/>
                <w:sz w:val="22"/>
                <w:szCs w:val="22"/>
              </w:rPr>
              <w:t>ポイント</w:t>
            </w:r>
          </w:p>
        </w:tc>
        <w:tc>
          <w:tcPr>
            <w:tcW w:w="8363" w:type="dxa"/>
            <w:shd w:val="clear" w:color="auto" w:fill="auto"/>
          </w:tcPr>
          <w:p w14:paraId="7A03C6C2" w14:textId="77777777" w:rsidR="00386BE9" w:rsidRPr="00525F0F" w:rsidRDefault="00386BE9" w:rsidP="00525F0F">
            <w:pPr>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①</w:t>
            </w:r>
            <w:r w:rsidRPr="00525F0F">
              <w:rPr>
                <w:rFonts w:ascii="ＭＳ ゴシック" w:eastAsia="ＭＳ ゴシック" w:hAnsi="ＭＳ ゴシック" w:hint="eastAsia"/>
                <w:sz w:val="22"/>
                <w:szCs w:val="22"/>
              </w:rPr>
              <w:t>均衡待遇と正社員転換を狙いとして、社員とパートスタッフの人事制度の一本化</w:t>
            </w:r>
          </w:p>
          <w:p w14:paraId="7DECFB21" w14:textId="77777777" w:rsidR="00386BE9" w:rsidRPr="00525F0F" w:rsidRDefault="00386BE9" w:rsidP="00525F0F">
            <w:pPr>
              <w:jc w:val="left"/>
              <w:rPr>
                <w:rFonts w:hAnsi="ＭＳ 明朝"/>
                <w:sz w:val="22"/>
                <w:szCs w:val="22"/>
              </w:rPr>
            </w:pPr>
            <w:r w:rsidRPr="00525F0F">
              <w:rPr>
                <w:rFonts w:ascii="ＭＳ ゴシック" w:eastAsia="ＭＳ ゴシック" w:hAnsi="ＭＳ ゴシック" w:hint="eastAsia"/>
                <w:sz w:val="22"/>
                <w:szCs w:val="22"/>
              </w:rPr>
              <w:t xml:space="preserve">　</w:t>
            </w:r>
            <w:r w:rsidRPr="00525F0F">
              <w:rPr>
                <w:rFonts w:hAnsi="ＭＳ 明朝" w:hint="eastAsia"/>
                <w:color w:val="FF9900"/>
                <w:sz w:val="22"/>
                <w:szCs w:val="22"/>
              </w:rPr>
              <w:t>⇒</w:t>
            </w:r>
            <w:r w:rsidRPr="00525F0F">
              <w:rPr>
                <w:rFonts w:hAnsi="ＭＳ 明朝" w:hint="eastAsia"/>
                <w:sz w:val="22"/>
                <w:szCs w:val="22"/>
              </w:rPr>
              <w:t>統一した評価制度を導入し、正社員転換制度を導入</w:t>
            </w:r>
          </w:p>
          <w:p w14:paraId="076B2E88" w14:textId="77777777" w:rsidR="00386BE9" w:rsidRPr="00525F0F" w:rsidRDefault="00386BE9" w:rsidP="00525F0F">
            <w:pPr>
              <w:ind w:left="220" w:hanging="220"/>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Pr="00525F0F">
              <w:rPr>
                <w:rFonts w:ascii="ＭＳ ゴシック" w:eastAsia="ＭＳ ゴシック" w:hAnsi="ＭＳ ゴシック" w:hint="eastAsia"/>
                <w:sz w:val="22"/>
                <w:szCs w:val="22"/>
              </w:rPr>
              <w:t>正社員・パートスタッフ双方の意見を</w:t>
            </w:r>
            <w:bookmarkStart w:id="4" w:name="_GoBack"/>
            <w:r w:rsidRPr="00525F0F">
              <w:rPr>
                <w:rFonts w:ascii="ＭＳ ゴシック" w:eastAsia="ＭＳ ゴシック" w:hAnsi="ＭＳ ゴシック" w:hint="eastAsia"/>
                <w:sz w:val="22"/>
                <w:szCs w:val="22"/>
              </w:rPr>
              <w:t>吸</w:t>
            </w:r>
            <w:bookmarkEnd w:id="4"/>
            <w:r w:rsidRPr="00525F0F">
              <w:rPr>
                <w:rFonts w:ascii="ＭＳ ゴシック" w:eastAsia="ＭＳ ゴシック" w:hAnsi="ＭＳ ゴシック" w:hint="eastAsia"/>
                <w:sz w:val="22"/>
                <w:szCs w:val="22"/>
              </w:rPr>
              <w:t>い上げて、職務限定・勤務地限定の一般職区分や短時間勤務等の多様な選択肢がある正社員転換制度を導入</w:t>
            </w:r>
          </w:p>
          <w:p w14:paraId="35E4CF87" w14:textId="77777777" w:rsidR="00386BE9" w:rsidRPr="00525F0F" w:rsidRDefault="00386BE9" w:rsidP="00525F0F">
            <w:pPr>
              <w:jc w:val="left"/>
              <w:rPr>
                <w:rFonts w:hAnsi="ＭＳ 明朝"/>
                <w:sz w:val="22"/>
                <w:szCs w:val="22"/>
              </w:rPr>
            </w:pPr>
            <w:r w:rsidRPr="00525F0F">
              <w:rPr>
                <w:rFonts w:ascii="ＭＳ ゴシック" w:eastAsia="ＭＳ ゴシック" w:hAnsi="ＭＳ ゴシック" w:hint="eastAsia"/>
                <w:sz w:val="22"/>
                <w:szCs w:val="22"/>
              </w:rPr>
              <w:t xml:space="preserve">　</w:t>
            </w:r>
            <w:r w:rsidRPr="00525F0F">
              <w:rPr>
                <w:rFonts w:hAnsi="ＭＳ 明朝" w:hint="eastAsia"/>
                <w:color w:val="FF9900"/>
                <w:sz w:val="22"/>
                <w:szCs w:val="22"/>
              </w:rPr>
              <w:t>⇒</w:t>
            </w:r>
            <w:r w:rsidR="008434FE" w:rsidRPr="00525F0F">
              <w:rPr>
                <w:rFonts w:hAnsi="ＭＳ 明朝" w:hint="eastAsia"/>
                <w:sz w:val="22"/>
                <w:szCs w:val="22"/>
              </w:rPr>
              <w:t>評価の実施や正社員転換により、能力開発が進むとともに社員の定着率が向上</w:t>
            </w:r>
          </w:p>
        </w:tc>
      </w:tr>
      <w:tr w:rsidR="00386BE9" w:rsidRPr="0093623D" w14:paraId="0FC872BE" w14:textId="77777777" w:rsidTr="00525F0F">
        <w:trPr>
          <w:jc w:val="center"/>
        </w:trPr>
        <w:tc>
          <w:tcPr>
            <w:tcW w:w="1276" w:type="dxa"/>
            <w:shd w:val="clear" w:color="auto" w:fill="DAEEF3"/>
            <w:vAlign w:val="center"/>
          </w:tcPr>
          <w:p w14:paraId="0DEC578B" w14:textId="77777777" w:rsidR="00386BE9" w:rsidRPr="00525F0F" w:rsidRDefault="00386BE9" w:rsidP="00525F0F">
            <w:pPr>
              <w:pStyle w:val="12pt"/>
              <w:spacing w:line="360" w:lineRule="exact"/>
              <w:jc w:val="center"/>
              <w:rPr>
                <w:color w:val="000000"/>
                <w:sz w:val="22"/>
                <w:szCs w:val="22"/>
              </w:rPr>
            </w:pPr>
            <w:r w:rsidRPr="00525F0F">
              <w:rPr>
                <w:rFonts w:hint="eastAsia"/>
                <w:color w:val="000000"/>
                <w:sz w:val="22"/>
                <w:szCs w:val="22"/>
              </w:rPr>
              <w:t>取り組み</w:t>
            </w:r>
          </w:p>
          <w:p w14:paraId="3EE72E96" w14:textId="77777777" w:rsidR="00386BE9" w:rsidRPr="00525F0F" w:rsidRDefault="00386BE9" w:rsidP="00525F0F">
            <w:pPr>
              <w:pStyle w:val="12pt"/>
              <w:spacing w:line="360" w:lineRule="exact"/>
              <w:jc w:val="center"/>
              <w:rPr>
                <w:color w:val="000000"/>
                <w:sz w:val="22"/>
                <w:szCs w:val="22"/>
              </w:rPr>
            </w:pPr>
            <w:r w:rsidRPr="00525F0F">
              <w:rPr>
                <w:rFonts w:hint="eastAsia"/>
                <w:color w:val="000000"/>
                <w:sz w:val="22"/>
                <w:szCs w:val="22"/>
              </w:rPr>
              <w:t>内容</w:t>
            </w:r>
          </w:p>
        </w:tc>
        <w:tc>
          <w:tcPr>
            <w:tcW w:w="8363" w:type="dxa"/>
            <w:shd w:val="clear" w:color="auto" w:fill="auto"/>
          </w:tcPr>
          <w:p w14:paraId="45F30815" w14:textId="77777777" w:rsidR="00386BE9" w:rsidRPr="00525F0F" w:rsidRDefault="00386BE9" w:rsidP="00525F0F">
            <w:pPr>
              <w:pStyle w:val="12pt"/>
              <w:spacing w:line="360" w:lineRule="exact"/>
              <w:rPr>
                <w:color w:val="000000"/>
                <w:spacing w:val="-4"/>
                <w:sz w:val="22"/>
                <w:szCs w:val="22"/>
              </w:rPr>
            </w:pPr>
            <w:r w:rsidRPr="00525F0F">
              <w:rPr>
                <w:rFonts w:hint="eastAsia"/>
                <w:color w:val="FF9900"/>
                <w:spacing w:val="-4"/>
                <w:sz w:val="22"/>
                <w:szCs w:val="22"/>
              </w:rPr>
              <w:t>①</w:t>
            </w:r>
            <w:r w:rsidR="008434FE" w:rsidRPr="00525F0F">
              <w:rPr>
                <w:rFonts w:hint="eastAsia"/>
                <w:color w:val="000000"/>
                <w:spacing w:val="-4"/>
                <w:sz w:val="22"/>
                <w:szCs w:val="22"/>
              </w:rPr>
              <w:t>均衡待遇と正社員転換を狙いとして、正社員とパートスタッフの人事制度を一本化</w:t>
            </w:r>
          </w:p>
          <w:p w14:paraId="1789F46F" w14:textId="77777777" w:rsidR="00386BE9" w:rsidRPr="00525F0F" w:rsidRDefault="00386BE9" w:rsidP="00525F0F">
            <w:pPr>
              <w:pStyle w:val="12pt"/>
              <w:spacing w:line="360" w:lineRule="exact"/>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 xml:space="preserve">　イ）</w:t>
            </w:r>
            <w:r w:rsidR="008434FE" w:rsidRPr="00525F0F">
              <w:rPr>
                <w:rFonts w:ascii="ＭＳ 明朝" w:eastAsia="ＭＳ 明朝" w:hAnsi="ＭＳ 明朝" w:hint="eastAsia"/>
                <w:color w:val="000000"/>
                <w:sz w:val="22"/>
                <w:szCs w:val="22"/>
              </w:rPr>
              <w:t>優秀な人材を有効活用するため正社員とパートスタッフの人事制度を一本化</w:t>
            </w:r>
          </w:p>
          <w:p w14:paraId="227301E5" w14:textId="77777777" w:rsidR="00386BE9" w:rsidRPr="00525F0F" w:rsidRDefault="008434FE" w:rsidP="00F83005">
            <w:pPr>
              <w:pStyle w:val="12pt"/>
              <w:ind w:leftChars="270" w:left="648"/>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優秀なパートスタッフを正社員として転換する場合の対応を具体化するた</w:t>
            </w:r>
            <w:r w:rsidR="00245B1B" w:rsidRPr="00525F0F">
              <w:rPr>
                <w:rFonts w:ascii="ＭＳ 明朝" w:eastAsia="ＭＳ 明朝" w:hAnsi="ＭＳ 明朝" w:hint="eastAsia"/>
                <w:color w:val="000000"/>
                <w:sz w:val="22"/>
                <w:szCs w:val="22"/>
              </w:rPr>
              <w:t>め</w:t>
            </w:r>
            <w:r w:rsidRPr="00525F0F">
              <w:rPr>
                <w:rFonts w:ascii="ＭＳ 明朝" w:eastAsia="ＭＳ 明朝" w:hAnsi="ＭＳ 明朝" w:hint="eastAsia"/>
                <w:color w:val="000000"/>
                <w:sz w:val="22"/>
                <w:szCs w:val="22"/>
              </w:rPr>
              <w:t>2009年度に正社員とパートスタッフの人事制度を一本化し、刷新した。</w:t>
            </w:r>
          </w:p>
          <w:p w14:paraId="311C712E" w14:textId="77777777" w:rsidR="00386BE9" w:rsidRPr="00525F0F" w:rsidRDefault="00386BE9" w:rsidP="00525F0F">
            <w:pPr>
              <w:pStyle w:val="12pt"/>
              <w:spacing w:line="360" w:lineRule="exact"/>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 xml:space="preserve">　ロ）</w:t>
            </w:r>
            <w:r w:rsidR="008434FE" w:rsidRPr="00525F0F">
              <w:rPr>
                <w:rFonts w:ascii="ＭＳ 明朝" w:eastAsia="ＭＳ 明朝" w:hAnsi="ＭＳ 明朝" w:hint="eastAsia"/>
                <w:color w:val="000000"/>
                <w:sz w:val="22"/>
                <w:szCs w:val="22"/>
              </w:rPr>
              <w:t>パートスタッフと正社員の均衡に配慮した給与設定</w:t>
            </w:r>
          </w:p>
          <w:p w14:paraId="2B2EB406" w14:textId="77777777" w:rsidR="00386BE9" w:rsidRPr="00525F0F" w:rsidRDefault="008434FE" w:rsidP="00F83005">
            <w:pPr>
              <w:pStyle w:val="12pt"/>
              <w:ind w:leftChars="270" w:left="648"/>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後述する正社員転換制度の導入によりパートスタッフと正社員とを行き来できる仕組みに変更することに伴い、パートスタッフと正社員の処遇の均衡を図るため、賃金表は異なるものの、1ランクの時間当たり基本給与水準は原則同一に設定された。</w:t>
            </w:r>
          </w:p>
          <w:p w14:paraId="39BD1A81" w14:textId="77777777" w:rsidR="00386BE9" w:rsidRPr="00525F0F" w:rsidRDefault="00386BE9" w:rsidP="00525F0F">
            <w:pPr>
              <w:pStyle w:val="12pt"/>
              <w:spacing w:line="360" w:lineRule="exact"/>
              <w:ind w:left="357"/>
              <w:rPr>
                <w:color w:val="000000"/>
                <w:sz w:val="22"/>
                <w:szCs w:val="22"/>
              </w:rPr>
            </w:pPr>
          </w:p>
          <w:p w14:paraId="26AE95EA" w14:textId="77777777" w:rsidR="00386BE9" w:rsidRPr="00525F0F" w:rsidRDefault="00386BE9" w:rsidP="00525F0F">
            <w:pPr>
              <w:pStyle w:val="12pt"/>
              <w:spacing w:line="360" w:lineRule="exact"/>
              <w:rPr>
                <w:color w:val="000000"/>
                <w:sz w:val="22"/>
                <w:szCs w:val="22"/>
              </w:rPr>
            </w:pPr>
            <w:r w:rsidRPr="00525F0F">
              <w:rPr>
                <w:rFonts w:hint="eastAsia"/>
                <w:color w:val="FF9900"/>
                <w:sz w:val="22"/>
                <w:szCs w:val="22"/>
              </w:rPr>
              <w:t>②</w:t>
            </w:r>
            <w:r w:rsidR="008434FE" w:rsidRPr="00525F0F">
              <w:rPr>
                <w:rFonts w:hint="eastAsia"/>
                <w:color w:val="000000"/>
                <w:sz w:val="22"/>
                <w:szCs w:val="22"/>
              </w:rPr>
              <w:t>パートスタッフにも正社員と同様の能力開発機会</w:t>
            </w:r>
          </w:p>
          <w:p w14:paraId="12B9FDB0" w14:textId="77777777" w:rsidR="00386BE9" w:rsidRPr="00525F0F" w:rsidRDefault="008434FE" w:rsidP="00F83005">
            <w:pPr>
              <w:pStyle w:val="12pt"/>
              <w:ind w:leftChars="100" w:left="240"/>
              <w:rPr>
                <w:rFonts w:ascii="ＭＳ 明朝" w:eastAsia="ＭＳ 明朝" w:hAnsi="ＭＳ 明朝"/>
                <w:color w:val="000000"/>
                <w:sz w:val="22"/>
                <w:szCs w:val="22"/>
              </w:rPr>
            </w:pPr>
            <w:r w:rsidRPr="00525F0F">
              <w:rPr>
                <w:rFonts w:ascii="ＭＳ 明朝" w:eastAsia="ＭＳ 明朝" w:hAnsi="ＭＳ 明朝" w:hint="eastAsia"/>
                <w:color w:val="000000"/>
                <w:sz w:val="22"/>
                <w:szCs w:val="22"/>
              </w:rPr>
              <w:t>以前よりパートスタッフには正社員と同様の能力開発の機会を付与しており、これは同社の原則となっている。</w:t>
            </w:r>
          </w:p>
          <w:p w14:paraId="04460DF3" w14:textId="77777777" w:rsidR="00386BE9" w:rsidRPr="00525F0F" w:rsidRDefault="00386BE9" w:rsidP="00525F0F">
            <w:pPr>
              <w:pStyle w:val="12pt"/>
              <w:spacing w:line="360" w:lineRule="exact"/>
              <w:ind w:left="357"/>
              <w:rPr>
                <w:color w:val="000000"/>
                <w:sz w:val="22"/>
                <w:szCs w:val="22"/>
              </w:rPr>
            </w:pPr>
          </w:p>
          <w:p w14:paraId="0E91E1EC" w14:textId="77777777" w:rsidR="00386BE9" w:rsidRPr="00525F0F" w:rsidRDefault="00386BE9" w:rsidP="00525F0F">
            <w:pPr>
              <w:pStyle w:val="12pt"/>
              <w:spacing w:line="360" w:lineRule="exact"/>
              <w:rPr>
                <w:color w:val="000000"/>
                <w:sz w:val="22"/>
                <w:szCs w:val="22"/>
              </w:rPr>
            </w:pPr>
            <w:r w:rsidRPr="00525F0F">
              <w:rPr>
                <w:rFonts w:hint="eastAsia"/>
                <w:color w:val="FF9900"/>
                <w:sz w:val="22"/>
                <w:szCs w:val="22"/>
              </w:rPr>
              <w:t>③</w:t>
            </w:r>
            <w:r w:rsidR="008434FE" w:rsidRPr="00525F0F">
              <w:rPr>
                <w:rFonts w:hint="eastAsia"/>
                <w:color w:val="000000"/>
                <w:sz w:val="22"/>
                <w:szCs w:val="22"/>
              </w:rPr>
              <w:t>パートスタッフを含む労使の協議により正社員転換制度を導入</w:t>
            </w:r>
          </w:p>
          <w:p w14:paraId="0D94C885" w14:textId="77777777" w:rsidR="00386BE9" w:rsidRPr="00525F0F" w:rsidRDefault="00386BE9" w:rsidP="00525F0F">
            <w:pPr>
              <w:spacing w:line="360" w:lineRule="exact"/>
              <w:rPr>
                <w:color w:val="000000"/>
                <w:sz w:val="22"/>
                <w:szCs w:val="22"/>
              </w:rPr>
            </w:pPr>
            <w:r w:rsidRPr="00525F0F">
              <w:rPr>
                <w:rFonts w:hAnsi="ＭＳ 明朝" w:hint="eastAsia"/>
                <w:color w:val="000000"/>
                <w:sz w:val="22"/>
                <w:szCs w:val="22"/>
              </w:rPr>
              <w:t xml:space="preserve">　イ）</w:t>
            </w:r>
            <w:r w:rsidR="008434FE" w:rsidRPr="00525F0F">
              <w:rPr>
                <w:rFonts w:hint="eastAsia"/>
                <w:color w:val="000000"/>
                <w:sz w:val="22"/>
                <w:szCs w:val="22"/>
              </w:rPr>
              <w:t>意見を吸い上げて多様な選択肢がある正社員転換制度を導入</w:t>
            </w:r>
          </w:p>
          <w:p w14:paraId="1FDD491F" w14:textId="77777777" w:rsidR="008434FE" w:rsidRPr="00C17D6E" w:rsidRDefault="008434FE" w:rsidP="00F83005">
            <w:pPr>
              <w:ind w:leftChars="270" w:left="648"/>
              <w:rPr>
                <w:rFonts w:hAnsi="ＭＳ 明朝"/>
                <w:color w:val="000000"/>
                <w:sz w:val="22"/>
                <w:szCs w:val="22"/>
              </w:rPr>
            </w:pPr>
            <w:r w:rsidRPr="00525F0F">
              <w:rPr>
                <w:rFonts w:hint="eastAsia"/>
                <w:color w:val="000000"/>
                <w:sz w:val="22"/>
                <w:szCs w:val="22"/>
              </w:rPr>
              <w:t>転勤を課さず内勤で事務のみに職務を限定する一般職区分や、</w:t>
            </w:r>
            <w:r w:rsidR="00245B1B" w:rsidRPr="00525F0F">
              <w:rPr>
                <w:rFonts w:hint="eastAsia"/>
                <w:color w:val="000000"/>
                <w:sz w:val="22"/>
                <w:szCs w:val="22"/>
              </w:rPr>
              <w:t>６</w:t>
            </w:r>
            <w:r w:rsidRPr="00525F0F">
              <w:rPr>
                <w:rFonts w:hint="eastAsia"/>
                <w:color w:val="000000"/>
                <w:sz w:val="22"/>
                <w:szCs w:val="22"/>
              </w:rPr>
              <w:t>時間勤務の短時間正社員制度を新規に導入するなど多様な選択肢がある正社員転換制度の整備を進めた。</w:t>
            </w:r>
          </w:p>
          <w:p w14:paraId="074AE396" w14:textId="77777777" w:rsidR="00386BE9" w:rsidRPr="00525F0F" w:rsidRDefault="00386BE9" w:rsidP="00525F0F">
            <w:pPr>
              <w:spacing w:line="360" w:lineRule="exact"/>
              <w:rPr>
                <w:color w:val="000000"/>
                <w:sz w:val="22"/>
                <w:szCs w:val="22"/>
              </w:rPr>
            </w:pPr>
            <w:r w:rsidRPr="00525F0F">
              <w:rPr>
                <w:rFonts w:hint="eastAsia"/>
                <w:color w:val="000000"/>
                <w:sz w:val="22"/>
                <w:szCs w:val="22"/>
              </w:rPr>
              <w:t xml:space="preserve">　ロ）</w:t>
            </w:r>
            <w:r w:rsidR="008434FE" w:rsidRPr="00525F0F">
              <w:rPr>
                <w:rFonts w:hint="eastAsia"/>
                <w:color w:val="000000"/>
                <w:sz w:val="22"/>
                <w:szCs w:val="22"/>
              </w:rPr>
              <w:t>正社員として多様な働き方を柔軟に選択し、行き来できる仕組み</w:t>
            </w:r>
          </w:p>
          <w:p w14:paraId="5F09A33E" w14:textId="77777777" w:rsidR="00386BE9" w:rsidRPr="00C17D6E" w:rsidRDefault="008434FE" w:rsidP="00F83005">
            <w:pPr>
              <w:ind w:leftChars="270" w:left="648"/>
              <w:rPr>
                <w:rFonts w:hAnsi="ＭＳ 明朝"/>
                <w:color w:val="000000"/>
                <w:sz w:val="22"/>
                <w:szCs w:val="22"/>
              </w:rPr>
            </w:pPr>
            <w:r w:rsidRPr="00525F0F">
              <w:rPr>
                <w:rFonts w:hint="eastAsia"/>
                <w:color w:val="000000"/>
                <w:sz w:val="22"/>
                <w:szCs w:val="22"/>
              </w:rPr>
              <w:t>本人が希望すれば短時間勤務⇔フルタイムへの移行が可能になり、回数に制限はない。</w:t>
            </w:r>
          </w:p>
        </w:tc>
      </w:tr>
    </w:tbl>
    <w:p w14:paraId="17E6A81C" w14:textId="4532079F" w:rsidR="00DD172D" w:rsidRDefault="00086C57" w:rsidP="00245B1B">
      <w:pPr>
        <w:pStyle w:val="12pt"/>
        <w:spacing w:line="360" w:lineRule="exact"/>
      </w:pPr>
      <w:r>
        <w:rPr>
          <w:noProof/>
        </w:rPr>
        <w:lastRenderedPageBreak/>
        <mc:AlternateContent>
          <mc:Choice Requires="wps">
            <w:drawing>
              <wp:anchor distT="0" distB="0" distL="114300" distR="114300" simplePos="0" relativeHeight="251658240" behindDoc="1" locked="0" layoutInCell="1" allowOverlap="1" wp14:anchorId="7ADF0F9B" wp14:editId="5D028841">
                <wp:simplePos x="0" y="0"/>
                <wp:positionH relativeFrom="column">
                  <wp:posOffset>-7620</wp:posOffset>
                </wp:positionH>
                <wp:positionV relativeFrom="paragraph">
                  <wp:posOffset>112395</wp:posOffset>
                </wp:positionV>
                <wp:extent cx="6106160" cy="273685"/>
                <wp:effectExtent l="7620" t="11430" r="10795" b="10160"/>
                <wp:wrapNone/>
                <wp:docPr id="2" name="AutoShape 9536"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273685"/>
                        </a:xfrm>
                        <a:prstGeom prst="roundRect">
                          <a:avLst>
                            <a:gd name="adj" fmla="val 50000"/>
                          </a:avLst>
                        </a:prstGeom>
                        <a:pattFill prst="dotGrid">
                          <a:fgClr>
                            <a:srgbClr val="3399FF"/>
                          </a:fgClr>
                          <a:bgClr>
                            <a:srgbClr val="003399"/>
                          </a:bgClr>
                        </a:pattFill>
                        <a:ln w="12700">
                          <a:solidFill>
                            <a:srgbClr val="DDDDDD"/>
                          </a:solidFill>
                          <a:round/>
                          <a:headEnd/>
                          <a:tailEnd/>
                        </a:ln>
                      </wps:spPr>
                      <wps:txbx>
                        <w:txbxContent>
                          <w:p w14:paraId="44A2B3E7" w14:textId="77777777" w:rsidR="00F72F8C" w:rsidRPr="00EE3A5D" w:rsidRDefault="00F72F8C" w:rsidP="00DD172D">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sidRPr="00DB4BDE">
                              <w:rPr>
                                <w:rFonts w:ascii="HGP創英角ｺﾞｼｯｸUB" w:eastAsia="HGP創英角ｺﾞｼｯｸUB" w:hAnsi="ＭＳ ゴシック" w:cs="ＭＳ Ｐゴシック" w:hint="eastAsia"/>
                                <w:color w:val="FFFFFF"/>
                                <w:kern w:val="0"/>
                                <w:sz w:val="28"/>
                                <w:szCs w:val="28"/>
                              </w:rPr>
                              <w:t>非正規従業員の身分や生活の安定と向上を推進</w:t>
                            </w:r>
                            <w:r>
                              <w:rPr>
                                <w:rFonts w:ascii="HGP創英角ｺﾞｼｯｸUB" w:eastAsia="HGP創英角ｺﾞｼｯｸUB" w:hAnsi="ＭＳ ゴシック" w:cs="ＭＳ Ｐゴシック" w:hint="eastAsia"/>
                                <w:color w:val="FFFFFF"/>
                                <w:kern w:val="0"/>
                                <w:sz w:val="28"/>
                                <w:szCs w:val="28"/>
                              </w:rPr>
                              <w:t>した㈱白虎</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F0F9B" id="AutoShape 9536" o:spid="_x0000_s1131" alt="格子 (点)" style="position:absolute;left:0;text-align:left;margin-left:-.6pt;margin-top:8.85pt;width:480.8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" fillcolor="#39f" strokecolor="#ddd" strokeweight="1pt">
                <v:fill r:id="rId12" o:title="" color2="#039" type="pattern"/>
                <v:textbox inset="1mm,0,0,0">
                  <w:txbxContent>
                    <w:p w14:paraId="44A2B3E7" w14:textId="77777777" w:rsidR="00F72F8C" w:rsidRPr="00EE3A5D" w:rsidRDefault="00F72F8C" w:rsidP="00DD172D">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sidRPr="00DB4BDE">
                        <w:rPr>
                          <w:rFonts w:ascii="HGP創英角ｺﾞｼｯｸUB" w:eastAsia="HGP創英角ｺﾞｼｯｸUB" w:hAnsi="ＭＳ ゴシック" w:cs="ＭＳ Ｐゴシック" w:hint="eastAsia"/>
                          <w:color w:val="FFFFFF"/>
                          <w:kern w:val="0"/>
                          <w:sz w:val="28"/>
                          <w:szCs w:val="28"/>
                        </w:rPr>
                        <w:t>非正規従業員の身分や生活の安定と向上を推進</w:t>
                      </w:r>
                      <w:r>
                        <w:rPr>
                          <w:rFonts w:ascii="HGP創英角ｺﾞｼｯｸUB" w:eastAsia="HGP創英角ｺﾞｼｯｸUB" w:hAnsi="ＭＳ ゴシック" w:cs="ＭＳ Ｐゴシック" w:hint="eastAsia"/>
                          <w:color w:val="FFFFFF"/>
                          <w:kern w:val="0"/>
                          <w:sz w:val="28"/>
                          <w:szCs w:val="28"/>
                        </w:rPr>
                        <w:t>した㈱白虎</w:t>
                      </w:r>
                    </w:p>
                  </w:txbxContent>
                </v:textbox>
              </v:roundrect>
            </w:pict>
          </mc:Fallback>
        </mc:AlternateContent>
      </w:r>
    </w:p>
    <w:p w14:paraId="06CBFFC9" w14:textId="77777777" w:rsidR="00DD172D" w:rsidRDefault="00DD172D" w:rsidP="00DD172D">
      <w:pPr>
        <w:rPr>
          <w:szCs w:val="24"/>
        </w:rPr>
      </w:pP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1276"/>
        <w:gridCol w:w="8363"/>
      </w:tblGrid>
      <w:tr w:rsidR="00DD172D" w:rsidRPr="0093623D" w14:paraId="1FAFC2D6" w14:textId="77777777" w:rsidTr="00DB4BDE">
        <w:trPr>
          <w:jc w:val="center"/>
        </w:trPr>
        <w:tc>
          <w:tcPr>
            <w:tcW w:w="1276" w:type="dxa"/>
            <w:shd w:val="clear" w:color="auto" w:fill="DAEEF3"/>
            <w:vAlign w:val="center"/>
          </w:tcPr>
          <w:p w14:paraId="5B206BAE" w14:textId="77777777" w:rsidR="00DD172D" w:rsidRPr="00525F0F" w:rsidRDefault="00DD172D" w:rsidP="00DB4BDE">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会社概要</w:t>
            </w:r>
          </w:p>
        </w:tc>
        <w:tc>
          <w:tcPr>
            <w:tcW w:w="8363" w:type="dxa"/>
            <w:shd w:val="clear" w:color="auto" w:fill="auto"/>
          </w:tcPr>
          <w:p w14:paraId="05CFCBC1" w14:textId="77777777" w:rsidR="00DD172D" w:rsidRPr="00525F0F" w:rsidRDefault="00DB4BDE" w:rsidP="00DB4BDE">
            <w:pPr>
              <w:rPr>
                <w:rFonts w:ascii="ＭＳ ゴシック" w:eastAsia="ＭＳ ゴシック" w:hAnsi="ＭＳ ゴシック"/>
                <w:sz w:val="22"/>
                <w:szCs w:val="22"/>
              </w:rPr>
            </w:pPr>
            <w:r w:rsidRPr="00DB4BDE">
              <w:rPr>
                <w:rFonts w:ascii="ＭＳ ゴシック" w:eastAsia="ＭＳ ゴシック" w:hAnsi="ＭＳ ゴシック" w:hint="eastAsia"/>
                <w:sz w:val="22"/>
                <w:szCs w:val="22"/>
              </w:rPr>
              <w:t>株式会社</w:t>
            </w:r>
            <w:r>
              <w:rPr>
                <w:rFonts w:ascii="ＭＳ ゴシック" w:eastAsia="ＭＳ ゴシック" w:hAnsi="ＭＳ ゴシック" w:hint="eastAsia"/>
                <w:sz w:val="22"/>
                <w:szCs w:val="22"/>
              </w:rPr>
              <w:t xml:space="preserve">　</w:t>
            </w:r>
            <w:r w:rsidRPr="00DB4BDE">
              <w:rPr>
                <w:rFonts w:ascii="ＭＳ ゴシック" w:eastAsia="ＭＳ ゴシック" w:hAnsi="ＭＳ ゴシック" w:hint="eastAsia"/>
                <w:sz w:val="22"/>
                <w:szCs w:val="22"/>
              </w:rPr>
              <w:t>白虎</w:t>
            </w:r>
          </w:p>
          <w:p w14:paraId="0FC860EA" w14:textId="77777777" w:rsidR="00DD172D" w:rsidRPr="00525F0F" w:rsidRDefault="00DD172D" w:rsidP="00DB4BDE">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業種：</w:t>
            </w:r>
            <w:r w:rsidR="00DB4BDE" w:rsidRPr="00525F0F">
              <w:rPr>
                <w:rFonts w:ascii="ＭＳ ゴシック" w:eastAsia="ＭＳ ゴシック" w:hAnsi="ＭＳ ゴシック"/>
                <w:sz w:val="22"/>
                <w:szCs w:val="22"/>
              </w:rPr>
              <w:t xml:space="preserve"> </w:t>
            </w:r>
            <w:r w:rsidR="00DB4BDE">
              <w:rPr>
                <w:rFonts w:ascii="ＭＳ ゴシック" w:eastAsia="ＭＳ ゴシック" w:hAnsi="ＭＳ ゴシック" w:hint="eastAsia"/>
                <w:sz w:val="22"/>
                <w:szCs w:val="22"/>
              </w:rPr>
              <w:t>小売業</w:t>
            </w:r>
          </w:p>
          <w:p w14:paraId="153AB485" w14:textId="77777777" w:rsidR="00DD172D" w:rsidRDefault="00DD172D" w:rsidP="00DD172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非正規雇用労働者の仕事内容：</w:t>
            </w:r>
            <w:r w:rsidR="00DB4BDE">
              <w:rPr>
                <w:rFonts w:ascii="ＭＳ ゴシック" w:eastAsia="ＭＳ ゴシック" w:hAnsi="ＭＳ ゴシック" w:hint="eastAsia"/>
                <w:sz w:val="22"/>
                <w:szCs w:val="22"/>
              </w:rPr>
              <w:t>コンビニエンスストア店員</w:t>
            </w:r>
          </w:p>
          <w:p w14:paraId="082C1F0C" w14:textId="77777777" w:rsidR="00DD172D" w:rsidRPr="00525F0F" w:rsidRDefault="00DD172D" w:rsidP="00DD172D">
            <w:pPr>
              <w:rPr>
                <w:rFonts w:ascii="ＭＳ ゴシック" w:eastAsia="ＭＳ ゴシック" w:hAnsi="ＭＳ ゴシック"/>
                <w:sz w:val="22"/>
                <w:szCs w:val="22"/>
              </w:rPr>
            </w:pPr>
            <w:r w:rsidRPr="00525F0F">
              <w:rPr>
                <w:rFonts w:ascii="ＭＳ ゴシック" w:eastAsia="ＭＳ ゴシック" w:hAnsi="ＭＳ ゴシック" w:hint="eastAsia"/>
                <w:sz w:val="22"/>
                <w:szCs w:val="22"/>
              </w:rPr>
              <w:t>正社員：</w:t>
            </w:r>
            <w:r w:rsidR="00DB4BDE">
              <w:rPr>
                <w:rFonts w:ascii="ＭＳ ゴシック" w:eastAsia="ＭＳ ゴシック" w:hAnsi="ＭＳ ゴシック" w:hint="eastAsia"/>
                <w:sz w:val="22"/>
                <w:szCs w:val="22"/>
              </w:rPr>
              <w:t xml:space="preserve">６名　</w:t>
            </w:r>
            <w:r w:rsidR="00C17D6E">
              <w:rPr>
                <w:rFonts w:ascii="ＭＳ ゴシック" w:eastAsia="ＭＳ ゴシック" w:hAnsi="ＭＳ ゴシック" w:hint="eastAsia"/>
                <w:sz w:val="22"/>
                <w:szCs w:val="22"/>
              </w:rPr>
              <w:t xml:space="preserve">　パート・アルバイト：12</w:t>
            </w:r>
            <w:r w:rsidR="00DB4BDE">
              <w:rPr>
                <w:rFonts w:ascii="ＭＳ ゴシック" w:eastAsia="ＭＳ ゴシック" w:hAnsi="ＭＳ ゴシック" w:hint="eastAsia"/>
                <w:sz w:val="22"/>
                <w:szCs w:val="22"/>
              </w:rPr>
              <w:t>名</w:t>
            </w:r>
          </w:p>
        </w:tc>
      </w:tr>
      <w:tr w:rsidR="00DD172D" w:rsidRPr="0093623D" w14:paraId="099C7D20" w14:textId="77777777" w:rsidTr="00DB4BDE">
        <w:trPr>
          <w:jc w:val="center"/>
        </w:trPr>
        <w:tc>
          <w:tcPr>
            <w:tcW w:w="1276" w:type="dxa"/>
            <w:shd w:val="clear" w:color="auto" w:fill="DAEEF3"/>
            <w:vAlign w:val="center"/>
          </w:tcPr>
          <w:p w14:paraId="34D25D6A" w14:textId="77777777" w:rsidR="00DD172D" w:rsidRPr="00525F0F" w:rsidRDefault="00DD172D" w:rsidP="00DB4BDE">
            <w:pPr>
              <w:jc w:val="center"/>
              <w:rPr>
                <w:rFonts w:ascii="ＭＳ ゴシック" w:eastAsia="ＭＳ ゴシック" w:hAnsi="ＭＳ ゴシック"/>
                <w:color w:val="000000"/>
                <w:sz w:val="22"/>
                <w:szCs w:val="22"/>
              </w:rPr>
            </w:pPr>
            <w:r w:rsidRPr="00525F0F">
              <w:rPr>
                <w:rFonts w:ascii="ＭＳ ゴシック" w:eastAsia="ＭＳ ゴシック" w:hAnsi="ＭＳ ゴシック" w:hint="eastAsia"/>
                <w:color w:val="000000"/>
                <w:sz w:val="22"/>
                <w:szCs w:val="22"/>
              </w:rPr>
              <w:t>効果</w:t>
            </w:r>
          </w:p>
        </w:tc>
        <w:tc>
          <w:tcPr>
            <w:tcW w:w="8363" w:type="dxa"/>
            <w:shd w:val="clear" w:color="auto" w:fill="auto"/>
          </w:tcPr>
          <w:p w14:paraId="055684E7" w14:textId="77777777" w:rsidR="00DD172D" w:rsidRDefault="00DB4BDE" w:rsidP="00DB4BDE">
            <w:pPr>
              <w:rPr>
                <w:rFonts w:ascii="ＭＳ ゴシック" w:eastAsia="ＭＳ ゴシック" w:hAnsi="ＭＳ ゴシック"/>
                <w:sz w:val="22"/>
                <w:szCs w:val="22"/>
              </w:rPr>
            </w:pPr>
            <w:r w:rsidRPr="00DB4BDE">
              <w:rPr>
                <w:rFonts w:ascii="ＭＳ ゴシック" w:eastAsia="ＭＳ ゴシック" w:hAnsi="ＭＳ ゴシック" w:hint="eastAsia"/>
                <w:sz w:val="22"/>
                <w:szCs w:val="22"/>
              </w:rPr>
              <w:t>正社員転換、定期健診受診、社会保険加入により、コンビニエンスストアで働く非正規従業員の身分や生活の安定と向上</w:t>
            </w:r>
            <w:r>
              <w:rPr>
                <w:rFonts w:ascii="ＭＳ ゴシック" w:eastAsia="ＭＳ ゴシック" w:hAnsi="ＭＳ ゴシック" w:hint="eastAsia"/>
                <w:sz w:val="22"/>
                <w:szCs w:val="22"/>
              </w:rPr>
              <w:t>が図られた。</w:t>
            </w:r>
          </w:p>
          <w:p w14:paraId="633539C7" w14:textId="77777777" w:rsidR="00EF5CB6" w:rsidRDefault="00EF5CB6" w:rsidP="00EF5CB6">
            <w:pPr>
              <w:rPr>
                <w:rFonts w:ascii="ＭＳ ゴシック" w:eastAsia="ＭＳ ゴシック" w:hAnsi="ＭＳ ゴシック"/>
                <w:sz w:val="22"/>
                <w:szCs w:val="22"/>
              </w:rPr>
            </w:pPr>
            <w:r>
              <w:rPr>
                <w:rFonts w:ascii="ＭＳ ゴシック" w:eastAsia="ＭＳ ゴシック" w:hAnsi="ＭＳ ゴシック" w:hint="eastAsia"/>
                <w:sz w:val="22"/>
                <w:szCs w:val="22"/>
              </w:rPr>
              <w:t>その結果、</w:t>
            </w:r>
            <w:r w:rsidRPr="00EF5CB6">
              <w:rPr>
                <w:rFonts w:ascii="ＭＳ ゴシック" w:eastAsia="ＭＳ ゴシック" w:hAnsi="ＭＳ ゴシック" w:hint="eastAsia"/>
                <w:sz w:val="22"/>
                <w:szCs w:val="22"/>
              </w:rPr>
              <w:t>業務効率アップ、人事労務管理の安定、従業員の意欲・意識</w:t>
            </w:r>
            <w:r>
              <w:rPr>
                <w:rFonts w:ascii="ＭＳ ゴシック" w:eastAsia="ＭＳ ゴシック" w:hAnsi="ＭＳ ゴシック" w:hint="eastAsia"/>
                <w:sz w:val="22"/>
                <w:szCs w:val="22"/>
              </w:rPr>
              <w:t>が</w:t>
            </w:r>
            <w:r w:rsidRPr="00EF5CB6">
              <w:rPr>
                <w:rFonts w:ascii="ＭＳ ゴシック" w:eastAsia="ＭＳ ゴシック" w:hAnsi="ＭＳ ゴシック" w:hint="eastAsia"/>
                <w:sz w:val="22"/>
                <w:szCs w:val="22"/>
              </w:rPr>
              <w:t>向上</w:t>
            </w:r>
            <w:r>
              <w:rPr>
                <w:rFonts w:ascii="ＭＳ ゴシック" w:eastAsia="ＭＳ ゴシック" w:hAnsi="ＭＳ ゴシック" w:hint="eastAsia"/>
                <w:sz w:val="22"/>
                <w:szCs w:val="22"/>
              </w:rPr>
              <w:t>し、</w:t>
            </w:r>
          </w:p>
          <w:p w14:paraId="0BF6796A" w14:textId="77777777" w:rsidR="00EF5CB6" w:rsidRPr="00525F0F" w:rsidRDefault="00EF5CB6" w:rsidP="00EF5CB6">
            <w:pPr>
              <w:rPr>
                <w:rFonts w:ascii="ＭＳ ゴシック" w:eastAsia="ＭＳ ゴシック" w:hAnsi="ＭＳ ゴシック"/>
                <w:sz w:val="22"/>
                <w:szCs w:val="22"/>
              </w:rPr>
            </w:pPr>
            <w:r w:rsidRPr="00EF5CB6">
              <w:rPr>
                <w:rFonts w:ascii="ＭＳ ゴシック" w:eastAsia="ＭＳ ゴシック" w:hAnsi="ＭＳ ゴシック" w:hint="eastAsia"/>
                <w:sz w:val="22"/>
                <w:szCs w:val="22"/>
              </w:rPr>
              <w:t>従業員数の増加、離職者の減少、採用コストの減少</w:t>
            </w:r>
            <w:r>
              <w:rPr>
                <w:rFonts w:ascii="ＭＳ ゴシック" w:eastAsia="ＭＳ ゴシック" w:hAnsi="ＭＳ ゴシック" w:hint="eastAsia"/>
                <w:sz w:val="22"/>
                <w:szCs w:val="22"/>
              </w:rPr>
              <w:t>の効果があった。</w:t>
            </w:r>
          </w:p>
        </w:tc>
      </w:tr>
      <w:tr w:rsidR="00DD172D" w:rsidRPr="0093623D" w14:paraId="0E57614F" w14:textId="77777777" w:rsidTr="00DB4BDE">
        <w:trPr>
          <w:jc w:val="center"/>
        </w:trPr>
        <w:tc>
          <w:tcPr>
            <w:tcW w:w="1276" w:type="dxa"/>
            <w:shd w:val="clear" w:color="auto" w:fill="DAEEF3"/>
            <w:vAlign w:val="center"/>
          </w:tcPr>
          <w:p w14:paraId="5378EF25" w14:textId="77777777" w:rsidR="00DD172D" w:rsidRPr="00525F0F" w:rsidRDefault="00DD172D" w:rsidP="00DB4BDE">
            <w:pPr>
              <w:pStyle w:val="12pt"/>
              <w:jc w:val="center"/>
              <w:rPr>
                <w:color w:val="000000"/>
                <w:sz w:val="22"/>
                <w:szCs w:val="22"/>
              </w:rPr>
            </w:pPr>
            <w:r w:rsidRPr="00525F0F">
              <w:rPr>
                <w:rFonts w:hint="eastAsia"/>
                <w:color w:val="000000"/>
                <w:sz w:val="22"/>
                <w:szCs w:val="22"/>
              </w:rPr>
              <w:t>取り組み</w:t>
            </w:r>
          </w:p>
          <w:p w14:paraId="617B32F5" w14:textId="77777777" w:rsidR="00DD172D" w:rsidRPr="00525F0F" w:rsidRDefault="00DD172D" w:rsidP="00DB4BDE">
            <w:pPr>
              <w:pStyle w:val="12pt"/>
              <w:jc w:val="center"/>
              <w:rPr>
                <w:color w:val="000000"/>
                <w:sz w:val="22"/>
                <w:szCs w:val="22"/>
              </w:rPr>
            </w:pPr>
            <w:r w:rsidRPr="00525F0F">
              <w:rPr>
                <w:rFonts w:hint="eastAsia"/>
                <w:color w:val="000000"/>
                <w:sz w:val="22"/>
                <w:szCs w:val="22"/>
              </w:rPr>
              <w:t>ポイント</w:t>
            </w:r>
          </w:p>
        </w:tc>
        <w:tc>
          <w:tcPr>
            <w:tcW w:w="8363" w:type="dxa"/>
            <w:shd w:val="clear" w:color="auto" w:fill="auto"/>
          </w:tcPr>
          <w:p w14:paraId="4E5EDD02" w14:textId="77777777" w:rsidR="00DD172D" w:rsidRDefault="00DD172D" w:rsidP="00DB4BDE">
            <w:pPr>
              <w:jc w:val="left"/>
              <w:rPr>
                <w:rFonts w:ascii="ＭＳ ゴシック" w:eastAsia="ＭＳ ゴシック" w:hAnsi="ＭＳ ゴシック"/>
                <w:color w:val="FF9900"/>
                <w:sz w:val="22"/>
                <w:szCs w:val="22"/>
              </w:rPr>
            </w:pPr>
            <w:r w:rsidRPr="00525F0F">
              <w:rPr>
                <w:rFonts w:ascii="ＭＳ ゴシック" w:eastAsia="ＭＳ ゴシック" w:hAnsi="ＭＳ ゴシック" w:hint="eastAsia"/>
                <w:color w:val="FF9900"/>
                <w:sz w:val="22"/>
                <w:szCs w:val="22"/>
              </w:rPr>
              <w:t>①</w:t>
            </w:r>
            <w:r w:rsidR="00576DC3" w:rsidRPr="00576DC3">
              <w:rPr>
                <w:rFonts w:ascii="ＭＳ ゴシック" w:eastAsia="ＭＳ ゴシック" w:hAnsi="ＭＳ ゴシック" w:hint="eastAsia"/>
                <w:sz w:val="22"/>
                <w:szCs w:val="22"/>
              </w:rPr>
              <w:t>非正規従業員</w:t>
            </w:r>
            <w:r w:rsidR="00576DC3">
              <w:rPr>
                <w:rFonts w:ascii="ＭＳ ゴシック" w:eastAsia="ＭＳ ゴシック" w:hAnsi="ＭＳ ゴシック" w:hint="eastAsia"/>
                <w:sz w:val="22"/>
                <w:szCs w:val="22"/>
              </w:rPr>
              <w:t>から</w:t>
            </w:r>
            <w:r w:rsidR="00576DC3" w:rsidRPr="00576DC3">
              <w:rPr>
                <w:rFonts w:ascii="ＭＳ ゴシック" w:eastAsia="ＭＳ ゴシック" w:hAnsi="ＭＳ ゴシック" w:hint="eastAsia"/>
                <w:sz w:val="22"/>
                <w:szCs w:val="22"/>
              </w:rPr>
              <w:t>正社員へ</w:t>
            </w:r>
            <w:r w:rsidR="00576DC3">
              <w:rPr>
                <w:rFonts w:ascii="ＭＳ ゴシック" w:eastAsia="ＭＳ ゴシック" w:hAnsi="ＭＳ ゴシック" w:hint="eastAsia"/>
                <w:sz w:val="22"/>
                <w:szCs w:val="22"/>
              </w:rPr>
              <w:t>の</w:t>
            </w:r>
            <w:r w:rsidR="00DB4BDE" w:rsidRPr="00576DC3">
              <w:rPr>
                <w:rFonts w:ascii="ＭＳ ゴシック" w:eastAsia="ＭＳ ゴシック" w:hAnsi="ＭＳ ゴシック" w:hint="eastAsia"/>
                <w:sz w:val="22"/>
                <w:szCs w:val="22"/>
              </w:rPr>
              <w:t>転換</w:t>
            </w:r>
            <w:r w:rsidR="00576DC3">
              <w:rPr>
                <w:rFonts w:ascii="ＭＳ ゴシック" w:eastAsia="ＭＳ ゴシック" w:hAnsi="ＭＳ ゴシック" w:hint="eastAsia"/>
                <w:sz w:val="22"/>
                <w:szCs w:val="22"/>
              </w:rPr>
              <w:t>制度を創設し、人材確保</w:t>
            </w:r>
            <w:r w:rsidR="00B11B25">
              <w:rPr>
                <w:rFonts w:ascii="ＭＳ ゴシック" w:eastAsia="ＭＳ ゴシック" w:hAnsi="ＭＳ ゴシック" w:hint="eastAsia"/>
                <w:sz w:val="22"/>
                <w:szCs w:val="22"/>
              </w:rPr>
              <w:t>・</w:t>
            </w:r>
            <w:r w:rsidR="00576DC3">
              <w:rPr>
                <w:rFonts w:ascii="ＭＳ ゴシック" w:eastAsia="ＭＳ ゴシック" w:hAnsi="ＭＳ ゴシック" w:hint="eastAsia"/>
                <w:sz w:val="22"/>
                <w:szCs w:val="22"/>
              </w:rPr>
              <w:t>定着を実現</w:t>
            </w:r>
          </w:p>
          <w:p w14:paraId="2851872B" w14:textId="77777777" w:rsidR="00DD172D" w:rsidRPr="00576DC3" w:rsidRDefault="00DD172D" w:rsidP="00DB4BDE">
            <w:pPr>
              <w:jc w:val="left"/>
              <w:rPr>
                <w:rFonts w:hAnsi="ＭＳ 明朝"/>
                <w:sz w:val="22"/>
                <w:szCs w:val="22"/>
              </w:rPr>
            </w:pPr>
            <w:r w:rsidRPr="00525F0F">
              <w:rPr>
                <w:rFonts w:ascii="ＭＳ ゴシック" w:eastAsia="ＭＳ ゴシック" w:hAnsi="ＭＳ ゴシック" w:hint="eastAsia"/>
                <w:sz w:val="22"/>
                <w:szCs w:val="22"/>
              </w:rPr>
              <w:t xml:space="preserve">　</w:t>
            </w:r>
            <w:r w:rsidRPr="00525F0F">
              <w:rPr>
                <w:rFonts w:hAnsi="ＭＳ 明朝" w:hint="eastAsia"/>
                <w:color w:val="FF9900"/>
                <w:sz w:val="22"/>
                <w:szCs w:val="22"/>
              </w:rPr>
              <w:t>⇒</w:t>
            </w:r>
            <w:r w:rsidR="00576DC3" w:rsidRPr="00576DC3">
              <w:rPr>
                <w:rFonts w:hAnsi="ＭＳ 明朝" w:hint="eastAsia"/>
                <w:sz w:val="22"/>
                <w:szCs w:val="22"/>
              </w:rPr>
              <w:t>2012年の法人化を契機に、賃金アップや福利厚生充実に注力</w:t>
            </w:r>
          </w:p>
          <w:p w14:paraId="5ABB569C" w14:textId="77777777" w:rsidR="00DD172D" w:rsidRPr="00576DC3" w:rsidRDefault="00DD172D" w:rsidP="00DD172D">
            <w:pPr>
              <w:jc w:val="left"/>
              <w:rPr>
                <w:rFonts w:ascii="ＭＳ ゴシック" w:eastAsia="ＭＳ ゴシック" w:hAnsi="ＭＳ ゴシック"/>
                <w:sz w:val="22"/>
                <w:szCs w:val="22"/>
              </w:rPr>
            </w:pPr>
            <w:r w:rsidRPr="00525F0F">
              <w:rPr>
                <w:rFonts w:ascii="ＭＳ ゴシック" w:eastAsia="ＭＳ ゴシック" w:hAnsi="ＭＳ ゴシック" w:hint="eastAsia"/>
                <w:color w:val="FF9900"/>
                <w:sz w:val="22"/>
                <w:szCs w:val="22"/>
              </w:rPr>
              <w:t>②</w:t>
            </w:r>
            <w:r w:rsidR="00576DC3" w:rsidRPr="00576DC3">
              <w:rPr>
                <w:rFonts w:ascii="ＭＳ ゴシック" w:eastAsia="ＭＳ ゴシック" w:hAnsi="ＭＳ ゴシック" w:hint="eastAsia"/>
                <w:sz w:val="22"/>
                <w:szCs w:val="22"/>
              </w:rPr>
              <w:t>経営者が従業員</w:t>
            </w:r>
            <w:r w:rsidR="00576DC3">
              <w:rPr>
                <w:rFonts w:ascii="ＭＳ ゴシック" w:eastAsia="ＭＳ ゴシック" w:hAnsi="ＭＳ ゴシック" w:hint="eastAsia"/>
                <w:sz w:val="22"/>
                <w:szCs w:val="22"/>
              </w:rPr>
              <w:t>を大切にしたい思いを持ち、従業員の</w:t>
            </w:r>
            <w:r w:rsidR="00576DC3" w:rsidRPr="00576DC3">
              <w:rPr>
                <w:rFonts w:ascii="ＭＳ ゴシック" w:eastAsia="ＭＳ ゴシック" w:hAnsi="ＭＳ ゴシック" w:hint="eastAsia"/>
                <w:sz w:val="22"/>
                <w:szCs w:val="22"/>
              </w:rPr>
              <w:t>生活向上を図った</w:t>
            </w:r>
          </w:p>
          <w:p w14:paraId="5FF67E47" w14:textId="77777777" w:rsidR="00DD172D" w:rsidRPr="00525F0F" w:rsidRDefault="00DD172D" w:rsidP="00DD172D">
            <w:pPr>
              <w:jc w:val="left"/>
              <w:rPr>
                <w:rFonts w:hAnsi="ＭＳ 明朝"/>
                <w:sz w:val="22"/>
                <w:szCs w:val="22"/>
              </w:rPr>
            </w:pPr>
            <w:r w:rsidRPr="00525F0F">
              <w:rPr>
                <w:rFonts w:ascii="ＭＳ ゴシック" w:eastAsia="ＭＳ ゴシック" w:hAnsi="ＭＳ ゴシック" w:hint="eastAsia"/>
                <w:sz w:val="22"/>
                <w:szCs w:val="22"/>
              </w:rPr>
              <w:t xml:space="preserve">　</w:t>
            </w:r>
            <w:r w:rsidRPr="00525F0F">
              <w:rPr>
                <w:rFonts w:hAnsi="ＭＳ 明朝" w:hint="eastAsia"/>
                <w:color w:val="FF9900"/>
                <w:sz w:val="22"/>
                <w:szCs w:val="22"/>
              </w:rPr>
              <w:t>⇒</w:t>
            </w:r>
            <w:r w:rsidR="00576DC3" w:rsidRPr="00576DC3">
              <w:rPr>
                <w:rFonts w:hAnsi="ＭＳ 明朝" w:hint="eastAsia"/>
                <w:sz w:val="22"/>
                <w:szCs w:val="22"/>
              </w:rPr>
              <w:t>正規・非正規の区別なく、従業員の生活向上</w:t>
            </w:r>
            <w:r w:rsidR="00B11B25">
              <w:rPr>
                <w:rFonts w:hAnsi="ＭＳ 明朝" w:hint="eastAsia"/>
                <w:sz w:val="22"/>
                <w:szCs w:val="22"/>
              </w:rPr>
              <w:t>を図り、従業員の満足度が向上</w:t>
            </w:r>
          </w:p>
        </w:tc>
      </w:tr>
      <w:tr w:rsidR="00DD172D" w:rsidRPr="0093623D" w14:paraId="1CE564BC" w14:textId="77777777" w:rsidTr="00DB4BDE">
        <w:trPr>
          <w:jc w:val="center"/>
        </w:trPr>
        <w:tc>
          <w:tcPr>
            <w:tcW w:w="1276" w:type="dxa"/>
            <w:shd w:val="clear" w:color="auto" w:fill="DAEEF3"/>
            <w:vAlign w:val="center"/>
          </w:tcPr>
          <w:p w14:paraId="493CBC4F" w14:textId="77777777" w:rsidR="00DD172D" w:rsidRPr="00525F0F" w:rsidRDefault="00DD172D" w:rsidP="00DB4BDE">
            <w:pPr>
              <w:pStyle w:val="12pt"/>
              <w:jc w:val="center"/>
              <w:rPr>
                <w:color w:val="000000"/>
                <w:sz w:val="22"/>
                <w:szCs w:val="22"/>
              </w:rPr>
            </w:pPr>
            <w:r w:rsidRPr="00525F0F">
              <w:rPr>
                <w:rFonts w:hint="eastAsia"/>
                <w:color w:val="000000"/>
                <w:sz w:val="22"/>
                <w:szCs w:val="22"/>
              </w:rPr>
              <w:t>取り組み</w:t>
            </w:r>
          </w:p>
          <w:p w14:paraId="3A110DC6" w14:textId="77777777" w:rsidR="00DD172D" w:rsidRPr="00525F0F" w:rsidRDefault="00DD172D" w:rsidP="00DB4BDE">
            <w:pPr>
              <w:pStyle w:val="12pt"/>
              <w:jc w:val="center"/>
              <w:rPr>
                <w:color w:val="000000"/>
                <w:sz w:val="22"/>
                <w:szCs w:val="22"/>
              </w:rPr>
            </w:pPr>
            <w:r w:rsidRPr="00525F0F">
              <w:rPr>
                <w:rFonts w:hint="eastAsia"/>
                <w:color w:val="000000"/>
                <w:sz w:val="22"/>
                <w:szCs w:val="22"/>
              </w:rPr>
              <w:t>内容</w:t>
            </w:r>
          </w:p>
        </w:tc>
        <w:tc>
          <w:tcPr>
            <w:tcW w:w="8363" w:type="dxa"/>
            <w:shd w:val="clear" w:color="auto" w:fill="auto"/>
          </w:tcPr>
          <w:p w14:paraId="3B4A2E0F" w14:textId="77777777" w:rsidR="00DD172D" w:rsidRDefault="00DD172D" w:rsidP="00DD172D">
            <w:pPr>
              <w:pStyle w:val="12pt"/>
              <w:rPr>
                <w:color w:val="FF9900"/>
                <w:sz w:val="22"/>
                <w:szCs w:val="22"/>
              </w:rPr>
            </w:pPr>
            <w:r w:rsidRPr="00525F0F">
              <w:rPr>
                <w:rFonts w:hint="eastAsia"/>
                <w:color w:val="FF9900"/>
                <w:sz w:val="22"/>
                <w:szCs w:val="22"/>
              </w:rPr>
              <w:t>①</w:t>
            </w:r>
            <w:r w:rsidR="00DB4BDE" w:rsidRPr="00C17D6E">
              <w:rPr>
                <w:rFonts w:hint="eastAsia"/>
                <w:color w:val="auto"/>
                <w:sz w:val="22"/>
                <w:szCs w:val="22"/>
              </w:rPr>
              <w:t>収入安定と意識向上を目的に正規転換</w:t>
            </w:r>
          </w:p>
          <w:p w14:paraId="27D5DA14" w14:textId="77777777" w:rsidR="009C360F" w:rsidRPr="00B11B25" w:rsidRDefault="00576DC3" w:rsidP="00F83005">
            <w:pPr>
              <w:pStyle w:val="12pt"/>
              <w:spacing w:line="380" w:lineRule="exact"/>
              <w:ind w:leftChars="100" w:left="240"/>
              <w:rPr>
                <w:rFonts w:ascii="ＭＳ 明朝" w:eastAsia="ＭＳ 明朝" w:hAnsi="ＭＳ 明朝"/>
                <w:color w:val="000000"/>
                <w:sz w:val="22"/>
                <w:szCs w:val="22"/>
              </w:rPr>
            </w:pPr>
            <w:r w:rsidRPr="00B11B25">
              <w:rPr>
                <w:rFonts w:ascii="ＭＳ 明朝" w:eastAsia="ＭＳ 明朝" w:hAnsi="ＭＳ 明朝" w:hint="eastAsia"/>
                <w:color w:val="000000"/>
                <w:sz w:val="22"/>
                <w:szCs w:val="22"/>
              </w:rPr>
              <w:t>非正規従業員から正社員への転換制度を創設。2015年</w:t>
            </w:r>
            <w:r w:rsidR="00C17D6E">
              <w:rPr>
                <w:rFonts w:ascii="ＭＳ 明朝" w:eastAsia="ＭＳ 明朝" w:hAnsi="ＭＳ 明朝" w:hint="eastAsia"/>
                <w:color w:val="000000"/>
                <w:sz w:val="22"/>
                <w:szCs w:val="22"/>
              </w:rPr>
              <w:t>９</w:t>
            </w:r>
            <w:r w:rsidRPr="00B11B25">
              <w:rPr>
                <w:rFonts w:ascii="ＭＳ 明朝" w:eastAsia="ＭＳ 明朝" w:hAnsi="ＭＳ 明朝" w:hint="eastAsia"/>
                <w:color w:val="000000"/>
                <w:sz w:val="22"/>
                <w:szCs w:val="22"/>
              </w:rPr>
              <w:t>月、パートタイマー等就業規則に正規雇用への転換制度を規定し、2016年度に</w:t>
            </w:r>
            <w:r w:rsidR="00C17D6E">
              <w:rPr>
                <w:rFonts w:ascii="ＭＳ 明朝" w:eastAsia="ＭＳ 明朝" w:hAnsi="ＭＳ 明朝" w:hint="eastAsia"/>
                <w:color w:val="000000"/>
                <w:sz w:val="22"/>
                <w:szCs w:val="22"/>
              </w:rPr>
              <w:t>２</w:t>
            </w:r>
            <w:r w:rsidRPr="00B11B25">
              <w:rPr>
                <w:rFonts w:ascii="ＭＳ 明朝" w:eastAsia="ＭＳ 明朝" w:hAnsi="ＭＳ 明朝" w:hint="eastAsia"/>
                <w:color w:val="000000"/>
                <w:sz w:val="22"/>
                <w:szCs w:val="22"/>
              </w:rPr>
              <w:t>人について正社員転換を実施。</w:t>
            </w:r>
          </w:p>
          <w:p w14:paraId="521C08EE" w14:textId="77777777" w:rsidR="009C360F" w:rsidRPr="00B11B25" w:rsidRDefault="00576DC3" w:rsidP="00F83005">
            <w:pPr>
              <w:pStyle w:val="12pt"/>
              <w:spacing w:line="380" w:lineRule="exact"/>
              <w:ind w:leftChars="100" w:left="240"/>
              <w:rPr>
                <w:rFonts w:ascii="ＭＳ 明朝" w:eastAsia="ＭＳ 明朝" w:hAnsi="ＭＳ 明朝"/>
                <w:color w:val="auto"/>
                <w:sz w:val="22"/>
                <w:szCs w:val="22"/>
              </w:rPr>
            </w:pPr>
            <w:r w:rsidRPr="00B11B25">
              <w:rPr>
                <w:rFonts w:ascii="ＭＳ 明朝" w:eastAsia="ＭＳ 明朝" w:hAnsi="ＭＳ 明朝" w:hint="eastAsia"/>
                <w:color w:val="auto"/>
                <w:sz w:val="22"/>
                <w:szCs w:val="22"/>
              </w:rPr>
              <w:t>年</w:t>
            </w:r>
            <w:r w:rsidR="00C17D6E">
              <w:rPr>
                <w:rFonts w:ascii="ＭＳ 明朝" w:eastAsia="ＭＳ 明朝" w:hAnsi="ＭＳ 明朝" w:hint="eastAsia"/>
                <w:color w:val="auto"/>
                <w:sz w:val="22"/>
                <w:szCs w:val="22"/>
              </w:rPr>
              <w:t>１</w:t>
            </w:r>
            <w:r w:rsidRPr="00B11B25">
              <w:rPr>
                <w:rFonts w:ascii="ＭＳ 明朝" w:eastAsia="ＭＳ 明朝" w:hAnsi="ＭＳ 明朝" w:hint="eastAsia"/>
                <w:color w:val="auto"/>
                <w:sz w:val="22"/>
                <w:szCs w:val="22"/>
              </w:rPr>
              <w:t>回全社員への評価面談を実施。業務内容を区切り、業務の実施可否を把握する確認表等を用いて自己評価と上長評価を実施。その上で、両者の方向性を統一するとともに、評価を賃金等に反映。</w:t>
            </w:r>
          </w:p>
          <w:p w14:paraId="188F803C" w14:textId="77777777" w:rsidR="00576DC3" w:rsidRPr="00B11B25" w:rsidRDefault="00576DC3" w:rsidP="00C17D6E">
            <w:pPr>
              <w:pStyle w:val="12pt"/>
              <w:spacing w:line="240" w:lineRule="exact"/>
              <w:rPr>
                <w:rFonts w:ascii="ＭＳ 明朝" w:eastAsia="ＭＳ 明朝" w:hAnsi="ＭＳ 明朝"/>
                <w:color w:val="auto"/>
                <w:sz w:val="22"/>
                <w:szCs w:val="22"/>
              </w:rPr>
            </w:pPr>
          </w:p>
          <w:p w14:paraId="5437353E" w14:textId="77777777" w:rsidR="00DD172D" w:rsidRDefault="00DD172D" w:rsidP="00DD172D">
            <w:pPr>
              <w:pStyle w:val="12pt"/>
              <w:rPr>
                <w:color w:val="FF9900"/>
                <w:sz w:val="22"/>
                <w:szCs w:val="22"/>
              </w:rPr>
            </w:pPr>
            <w:r w:rsidRPr="00525F0F">
              <w:rPr>
                <w:rFonts w:hint="eastAsia"/>
                <w:color w:val="FF9900"/>
                <w:sz w:val="22"/>
                <w:szCs w:val="22"/>
              </w:rPr>
              <w:t>②</w:t>
            </w:r>
            <w:r w:rsidR="00DB4BDE" w:rsidRPr="00C17D6E">
              <w:rPr>
                <w:rFonts w:hint="eastAsia"/>
                <w:color w:val="auto"/>
                <w:sz w:val="22"/>
                <w:szCs w:val="22"/>
              </w:rPr>
              <w:t>定期健康診断の実施</w:t>
            </w:r>
          </w:p>
          <w:p w14:paraId="6502753F" w14:textId="77777777" w:rsidR="00EF5CB6" w:rsidRPr="00EF5CB6" w:rsidRDefault="00EF5CB6" w:rsidP="00F83005">
            <w:pPr>
              <w:pStyle w:val="12pt"/>
              <w:spacing w:line="380" w:lineRule="exact"/>
              <w:ind w:leftChars="100" w:left="240"/>
              <w:rPr>
                <w:rFonts w:ascii="ＭＳ 明朝" w:eastAsia="ＭＳ 明朝" w:hAnsi="ＭＳ 明朝"/>
                <w:color w:val="000000"/>
                <w:sz w:val="22"/>
                <w:szCs w:val="22"/>
              </w:rPr>
            </w:pPr>
            <w:r w:rsidRPr="00EF5CB6">
              <w:rPr>
                <w:rFonts w:ascii="ＭＳ 明朝" w:eastAsia="ＭＳ 明朝" w:hAnsi="ＭＳ 明朝" w:hint="eastAsia"/>
                <w:color w:val="000000"/>
                <w:sz w:val="22"/>
                <w:szCs w:val="22"/>
              </w:rPr>
              <w:t>非正規従業員の福利厚生</w:t>
            </w:r>
            <w:r w:rsidR="00B11B25">
              <w:rPr>
                <w:rFonts w:ascii="ＭＳ 明朝" w:eastAsia="ＭＳ 明朝" w:hAnsi="ＭＳ 明朝" w:hint="eastAsia"/>
                <w:color w:val="000000"/>
                <w:sz w:val="22"/>
                <w:szCs w:val="22"/>
              </w:rPr>
              <w:t>の</w:t>
            </w:r>
            <w:r w:rsidRPr="00EF5CB6">
              <w:rPr>
                <w:rFonts w:ascii="ＭＳ 明朝" w:eastAsia="ＭＳ 明朝" w:hAnsi="ＭＳ 明朝" w:hint="eastAsia"/>
                <w:color w:val="000000"/>
                <w:sz w:val="22"/>
                <w:szCs w:val="22"/>
              </w:rPr>
              <w:t>充実</w:t>
            </w:r>
            <w:r w:rsidR="00B11B25">
              <w:rPr>
                <w:rFonts w:ascii="ＭＳ 明朝" w:eastAsia="ＭＳ 明朝" w:hAnsi="ＭＳ 明朝" w:hint="eastAsia"/>
                <w:color w:val="000000"/>
                <w:sz w:val="22"/>
                <w:szCs w:val="22"/>
              </w:rPr>
              <w:t>を図るため</w:t>
            </w:r>
            <w:r w:rsidRPr="00EF5CB6">
              <w:rPr>
                <w:rFonts w:ascii="ＭＳ 明朝" w:eastAsia="ＭＳ 明朝" w:hAnsi="ＭＳ 明朝" w:hint="eastAsia"/>
                <w:color w:val="000000"/>
                <w:sz w:val="22"/>
                <w:szCs w:val="22"/>
              </w:rPr>
              <w:t>、</w:t>
            </w:r>
            <w:r w:rsidR="00B11B25" w:rsidRPr="00EF5CB6">
              <w:rPr>
                <w:rFonts w:ascii="ＭＳ 明朝" w:eastAsia="ＭＳ 明朝" w:hAnsi="ＭＳ 明朝" w:hint="eastAsia"/>
                <w:color w:val="000000"/>
                <w:sz w:val="22"/>
                <w:szCs w:val="22"/>
              </w:rPr>
              <w:t>会社負担によ</w:t>
            </w:r>
            <w:r w:rsidR="00B11B25">
              <w:rPr>
                <w:rFonts w:ascii="ＭＳ 明朝" w:eastAsia="ＭＳ 明朝" w:hAnsi="ＭＳ 明朝" w:hint="eastAsia"/>
                <w:color w:val="000000"/>
                <w:sz w:val="22"/>
                <w:szCs w:val="22"/>
              </w:rPr>
              <w:t>る</w:t>
            </w:r>
            <w:r w:rsidRPr="00EF5CB6">
              <w:rPr>
                <w:rFonts w:ascii="ＭＳ 明朝" w:eastAsia="ＭＳ 明朝" w:hAnsi="ＭＳ 明朝" w:hint="eastAsia"/>
                <w:color w:val="000000"/>
                <w:sz w:val="22"/>
                <w:szCs w:val="22"/>
              </w:rPr>
              <w:t>定期健康診断を2015年</w:t>
            </w:r>
            <w:r w:rsidR="00C17D6E">
              <w:rPr>
                <w:rFonts w:ascii="ＭＳ 明朝" w:eastAsia="ＭＳ 明朝" w:hAnsi="ＭＳ 明朝" w:hint="eastAsia"/>
                <w:color w:val="000000"/>
                <w:sz w:val="22"/>
                <w:szCs w:val="22"/>
              </w:rPr>
              <w:t>９</w:t>
            </w:r>
            <w:r w:rsidRPr="00EF5CB6">
              <w:rPr>
                <w:rFonts w:ascii="ＭＳ 明朝" w:eastAsia="ＭＳ 明朝" w:hAnsi="ＭＳ 明朝" w:hint="eastAsia"/>
                <w:color w:val="000000"/>
                <w:sz w:val="22"/>
                <w:szCs w:val="22"/>
              </w:rPr>
              <w:t>月にパートタイマー等就業規則に健康診断制度を規定し、以後、制度に沿って毎年行っている。</w:t>
            </w:r>
          </w:p>
          <w:p w14:paraId="2A58D70B" w14:textId="77777777" w:rsidR="00DD172D" w:rsidRPr="00EF5CB6" w:rsidRDefault="00EF5CB6" w:rsidP="00F83005">
            <w:pPr>
              <w:pStyle w:val="12pt"/>
              <w:spacing w:line="380" w:lineRule="exact"/>
              <w:ind w:leftChars="100" w:left="240"/>
              <w:rPr>
                <w:rFonts w:ascii="ＭＳ 明朝" w:eastAsia="ＭＳ 明朝" w:hAnsi="ＭＳ 明朝"/>
                <w:color w:val="000000"/>
                <w:sz w:val="22"/>
                <w:szCs w:val="22"/>
              </w:rPr>
            </w:pPr>
            <w:r w:rsidRPr="00EF5CB6">
              <w:rPr>
                <w:rFonts w:ascii="ＭＳ 明朝" w:eastAsia="ＭＳ 明朝" w:hAnsi="ＭＳ 明朝" w:hint="eastAsia"/>
                <w:color w:val="000000"/>
                <w:sz w:val="22"/>
                <w:szCs w:val="22"/>
              </w:rPr>
              <w:t>非正規従業員12名のうち、学生</w:t>
            </w:r>
            <w:r w:rsidR="00C17D6E">
              <w:rPr>
                <w:rFonts w:ascii="ＭＳ 明朝" w:eastAsia="ＭＳ 明朝" w:hAnsi="ＭＳ 明朝" w:hint="eastAsia"/>
                <w:color w:val="000000"/>
                <w:sz w:val="22"/>
                <w:szCs w:val="22"/>
              </w:rPr>
              <w:t>３</w:t>
            </w:r>
            <w:r w:rsidRPr="00EF5CB6">
              <w:rPr>
                <w:rFonts w:ascii="ＭＳ 明朝" w:eastAsia="ＭＳ 明朝" w:hAnsi="ＭＳ 明朝" w:hint="eastAsia"/>
                <w:color w:val="000000"/>
                <w:sz w:val="22"/>
                <w:szCs w:val="22"/>
              </w:rPr>
              <w:t>名を除く</w:t>
            </w:r>
            <w:r w:rsidR="00C17D6E">
              <w:rPr>
                <w:rFonts w:ascii="ＭＳ 明朝" w:eastAsia="ＭＳ 明朝" w:hAnsi="ＭＳ 明朝" w:hint="eastAsia"/>
                <w:color w:val="000000"/>
                <w:sz w:val="22"/>
                <w:szCs w:val="22"/>
              </w:rPr>
              <w:t>９</w:t>
            </w:r>
            <w:r w:rsidRPr="00EF5CB6">
              <w:rPr>
                <w:rFonts w:ascii="ＭＳ 明朝" w:eastAsia="ＭＳ 明朝" w:hAnsi="ＭＳ 明朝" w:hint="eastAsia"/>
                <w:color w:val="000000"/>
                <w:sz w:val="22"/>
                <w:szCs w:val="22"/>
              </w:rPr>
              <w:t>名全員が、正規雇用労働者と同様の健康診断を受診</w:t>
            </w:r>
            <w:r>
              <w:rPr>
                <w:rFonts w:ascii="ＭＳ 明朝" w:eastAsia="ＭＳ 明朝" w:hAnsi="ＭＳ 明朝" w:hint="eastAsia"/>
                <w:color w:val="000000"/>
                <w:sz w:val="22"/>
                <w:szCs w:val="22"/>
              </w:rPr>
              <w:t>。</w:t>
            </w:r>
          </w:p>
          <w:p w14:paraId="2D3E7CB7" w14:textId="77777777" w:rsidR="00C17D6E" w:rsidRPr="00B11B25" w:rsidRDefault="00C17D6E" w:rsidP="00C17D6E">
            <w:pPr>
              <w:pStyle w:val="12pt"/>
              <w:spacing w:line="240" w:lineRule="exact"/>
              <w:rPr>
                <w:rFonts w:ascii="ＭＳ 明朝" w:eastAsia="ＭＳ 明朝" w:hAnsi="ＭＳ 明朝"/>
                <w:color w:val="auto"/>
                <w:sz w:val="22"/>
                <w:szCs w:val="22"/>
              </w:rPr>
            </w:pPr>
          </w:p>
          <w:p w14:paraId="51434967" w14:textId="77777777" w:rsidR="00DD172D" w:rsidRDefault="00DD172D" w:rsidP="00DD172D">
            <w:pPr>
              <w:pStyle w:val="12pt"/>
              <w:rPr>
                <w:color w:val="FF9900"/>
                <w:sz w:val="22"/>
                <w:szCs w:val="22"/>
              </w:rPr>
            </w:pPr>
            <w:r w:rsidRPr="00525F0F">
              <w:rPr>
                <w:rFonts w:hint="eastAsia"/>
                <w:color w:val="FF9900"/>
                <w:sz w:val="22"/>
                <w:szCs w:val="22"/>
              </w:rPr>
              <w:t>③</w:t>
            </w:r>
            <w:r w:rsidR="00EF5CB6" w:rsidRPr="00C17D6E">
              <w:rPr>
                <w:rFonts w:hint="eastAsia"/>
                <w:color w:val="auto"/>
                <w:sz w:val="22"/>
                <w:szCs w:val="22"/>
              </w:rPr>
              <w:t>社会保険加入</w:t>
            </w:r>
          </w:p>
          <w:p w14:paraId="1D63D4DA" w14:textId="77777777" w:rsidR="00EF5CB6" w:rsidRPr="00EF5CB6" w:rsidRDefault="00EF5CB6" w:rsidP="00F83005">
            <w:pPr>
              <w:pStyle w:val="12pt"/>
              <w:spacing w:line="380" w:lineRule="exact"/>
              <w:ind w:leftChars="100" w:left="240"/>
              <w:rPr>
                <w:rFonts w:ascii="ＭＳ 明朝" w:eastAsia="ＭＳ 明朝" w:hAnsi="ＭＳ 明朝"/>
                <w:color w:val="auto"/>
                <w:sz w:val="22"/>
                <w:szCs w:val="22"/>
              </w:rPr>
            </w:pPr>
            <w:r w:rsidRPr="00EF5CB6">
              <w:rPr>
                <w:rFonts w:ascii="ＭＳ 明朝" w:eastAsia="ＭＳ 明朝" w:hAnsi="ＭＳ 明朝" w:hint="eastAsia"/>
                <w:color w:val="auto"/>
                <w:sz w:val="22"/>
                <w:szCs w:val="22"/>
              </w:rPr>
              <w:t>非正規従業員も社会保険に加入し、賃金＋社会保険＋有給休暇の三本柱で処遇。</w:t>
            </w:r>
          </w:p>
          <w:p w14:paraId="19E98045" w14:textId="77777777" w:rsidR="00EF5CB6" w:rsidRPr="00C17D6E" w:rsidRDefault="00EF5CB6" w:rsidP="00F83005">
            <w:pPr>
              <w:pStyle w:val="12pt"/>
              <w:spacing w:line="380" w:lineRule="exact"/>
              <w:ind w:leftChars="100" w:left="240"/>
              <w:rPr>
                <w:rFonts w:ascii="ＭＳ 明朝" w:eastAsia="ＭＳ 明朝" w:hAnsi="ＭＳ 明朝"/>
                <w:color w:val="000000"/>
                <w:sz w:val="22"/>
                <w:szCs w:val="22"/>
              </w:rPr>
            </w:pPr>
            <w:r w:rsidRPr="00EF5CB6">
              <w:rPr>
                <w:rFonts w:ascii="ＭＳ 明朝" w:eastAsia="ＭＳ 明朝" w:hAnsi="ＭＳ 明朝" w:hint="eastAsia"/>
                <w:color w:val="auto"/>
                <w:sz w:val="22"/>
                <w:szCs w:val="22"/>
              </w:rPr>
              <w:t>同社で働く非正規従業員の地位や身分を高め、社会保険に入れるために法人化を急いだ。</w:t>
            </w:r>
          </w:p>
          <w:p w14:paraId="2DEA9F13" w14:textId="77777777" w:rsidR="00DD172D" w:rsidRPr="00C17D6E" w:rsidRDefault="00EF5CB6" w:rsidP="00F83005">
            <w:pPr>
              <w:pStyle w:val="12pt"/>
              <w:spacing w:line="380" w:lineRule="exact"/>
              <w:ind w:leftChars="100" w:left="240"/>
              <w:rPr>
                <w:rFonts w:ascii="ＭＳ 明朝" w:eastAsia="ＭＳ 明朝" w:hAnsi="ＭＳ 明朝"/>
                <w:color w:val="000000"/>
                <w:sz w:val="22"/>
                <w:szCs w:val="22"/>
              </w:rPr>
            </w:pPr>
            <w:r w:rsidRPr="00EF5CB6">
              <w:rPr>
                <w:rFonts w:ascii="ＭＳ 明朝" w:eastAsia="ＭＳ 明朝" w:hAnsi="ＭＳ 明朝" w:hint="eastAsia"/>
                <w:color w:val="auto"/>
                <w:sz w:val="22"/>
                <w:szCs w:val="22"/>
              </w:rPr>
              <w:t>また、同社では、非正規従業員に１年間の育児休業を取得させ、雇用保険による育児給付金も支給。</w:t>
            </w:r>
          </w:p>
        </w:tc>
      </w:tr>
    </w:tbl>
    <w:p w14:paraId="2756490E" w14:textId="77777777" w:rsidR="00DD172D" w:rsidRDefault="00DD172D" w:rsidP="00245B1B">
      <w:pPr>
        <w:pStyle w:val="12pt"/>
        <w:spacing w:line="360" w:lineRule="exact"/>
      </w:pPr>
    </w:p>
    <w:p w14:paraId="343D5FE0" w14:textId="77777777" w:rsidR="00E95D49" w:rsidRPr="00724CCE" w:rsidRDefault="00E95D49" w:rsidP="00E95D49">
      <w:pPr>
        <w:rPr>
          <w:rFonts w:ascii="ＭＳ Ｐゴシック" w:eastAsia="ＭＳ Ｐゴシック" w:hAnsi="ＭＳ Ｐゴシック" w:cs="ＭＳ Ｐゴシック"/>
          <w:color w:val="000000"/>
          <w:kern w:val="0"/>
          <w:szCs w:val="24"/>
        </w:rPr>
      </w:pPr>
      <w:r w:rsidRPr="00724CCE">
        <w:rPr>
          <w:rFonts w:ascii="ＭＳ ゴシック" w:eastAsia="ＭＳ ゴシック" w:hAnsi="ＭＳ ゴシック" w:cs="ＭＳ Ｐゴシック"/>
          <w:color w:val="333399"/>
          <w:kern w:val="0"/>
          <w:sz w:val="28"/>
          <w:szCs w:val="28"/>
        </w:rPr>
        <w:lastRenderedPageBreak/>
        <w:t>■参考文献</w:t>
      </w:r>
    </w:p>
    <w:p w14:paraId="3193DA49" w14:textId="77777777" w:rsidR="00E95D49" w:rsidRPr="00BB217A" w:rsidRDefault="00E95D49" w:rsidP="00E95D49">
      <w:pPr>
        <w:rPr>
          <w:rFonts w:ascii="ＭＳ ゴシック" w:eastAsia="ＭＳ ゴシック" w:hAnsi="ＭＳ ゴシック"/>
          <w:sz w:val="22"/>
          <w:szCs w:val="22"/>
        </w:rPr>
      </w:pPr>
      <w:r>
        <w:rPr>
          <w:rFonts w:ascii="ＭＳ ゴシック" w:eastAsia="ＭＳ ゴシック" w:hAnsi="ＭＳ ゴシック" w:hint="eastAsia"/>
          <w:szCs w:val="24"/>
        </w:rPr>
        <w:t xml:space="preserve">　</w:t>
      </w:r>
      <w:r>
        <w:rPr>
          <w:rFonts w:ascii="ＭＳ ゴシック" w:eastAsia="ＭＳ ゴシック" w:hAnsi="ＭＳ ゴシック" w:hint="eastAsia"/>
          <w:sz w:val="22"/>
          <w:szCs w:val="22"/>
        </w:rPr>
        <w:t xml:space="preserve">「同一労働同一賃金」菊谷 寛之 </w:t>
      </w:r>
      <w:r w:rsidRPr="00BB217A">
        <w:rPr>
          <w:rFonts w:ascii="ＭＳ ゴシック" w:eastAsia="ＭＳ ゴシック" w:hAnsi="ＭＳ ゴシック" w:hint="eastAsia"/>
          <w:sz w:val="22"/>
          <w:szCs w:val="22"/>
        </w:rPr>
        <w:t>著（</w:t>
      </w:r>
      <w:r>
        <w:rPr>
          <w:rFonts w:ascii="ＭＳ ゴシック" w:eastAsia="ＭＳ ゴシック" w:hAnsi="ＭＳ ゴシック" w:hint="eastAsia"/>
          <w:sz w:val="22"/>
          <w:szCs w:val="22"/>
        </w:rPr>
        <w:t>第一法規株式会社</w:t>
      </w:r>
      <w:r w:rsidRPr="00BB217A">
        <w:rPr>
          <w:rFonts w:ascii="ＭＳ ゴシック" w:eastAsia="ＭＳ ゴシック" w:hAnsi="ＭＳ ゴシック" w:hint="eastAsia"/>
          <w:sz w:val="22"/>
          <w:szCs w:val="22"/>
        </w:rPr>
        <w:t>）</w:t>
      </w:r>
    </w:p>
    <w:p w14:paraId="1029E80E" w14:textId="77777777" w:rsidR="00E95D49" w:rsidRDefault="00E95D49" w:rsidP="00E95D49">
      <w:pPr>
        <w:ind w:left="2520" w:hanging="2520"/>
        <w:rPr>
          <w:rFonts w:ascii="ＭＳ ゴシック" w:eastAsia="ＭＳ ゴシック" w:hAnsi="ＭＳ ゴシック"/>
          <w:sz w:val="22"/>
          <w:szCs w:val="22"/>
        </w:rPr>
      </w:pPr>
      <w:r>
        <w:rPr>
          <w:rFonts w:ascii="ＭＳ ゴシック" w:eastAsia="ＭＳ ゴシック" w:hAnsi="ＭＳ ゴシック" w:hint="eastAsia"/>
          <w:szCs w:val="24"/>
        </w:rPr>
        <w:t xml:space="preserve">　</w:t>
      </w:r>
      <w:r>
        <w:rPr>
          <w:rFonts w:ascii="ＭＳ ゴシック" w:eastAsia="ＭＳ ゴシック" w:hAnsi="ＭＳ ゴシック" w:hint="eastAsia"/>
          <w:sz w:val="22"/>
          <w:szCs w:val="22"/>
        </w:rPr>
        <w:t xml:space="preserve">「同一労働同一賃金の法律と実務」服部 弘、佐藤 純編著、鵜飼 一賴、大原 武彦、島田 佳子、小島 史明、山口 寛志、佐野 吉昭、一丸 綾子 </w:t>
      </w:r>
      <w:r w:rsidRPr="00BB217A">
        <w:rPr>
          <w:rFonts w:ascii="ＭＳ ゴシック" w:eastAsia="ＭＳ ゴシック" w:hAnsi="ＭＳ ゴシック" w:hint="eastAsia"/>
          <w:sz w:val="22"/>
          <w:szCs w:val="22"/>
        </w:rPr>
        <w:t>著（</w:t>
      </w:r>
      <w:r>
        <w:rPr>
          <w:rFonts w:ascii="ＭＳ ゴシック" w:eastAsia="ＭＳ ゴシック" w:hAnsi="ＭＳ ゴシック" w:hint="eastAsia"/>
          <w:sz w:val="22"/>
          <w:szCs w:val="22"/>
        </w:rPr>
        <w:t>株式会社中央経済社</w:t>
      </w:r>
      <w:r w:rsidRPr="00BB217A">
        <w:rPr>
          <w:rFonts w:ascii="ＭＳ ゴシック" w:eastAsia="ＭＳ ゴシック" w:hAnsi="ＭＳ ゴシック" w:hint="eastAsia"/>
          <w:sz w:val="22"/>
          <w:szCs w:val="22"/>
        </w:rPr>
        <w:t>）</w:t>
      </w:r>
    </w:p>
    <w:p w14:paraId="32B82A24" w14:textId="77777777" w:rsidR="00E95D49" w:rsidRPr="00A91654" w:rsidRDefault="00E95D49" w:rsidP="00E95D49">
      <w:pPr>
        <w:rPr>
          <w:rFonts w:ascii="ＭＳ ゴシック" w:eastAsia="ＭＳ ゴシック" w:hAnsi="ＭＳ ゴシック"/>
          <w:sz w:val="22"/>
          <w:szCs w:val="22"/>
        </w:rPr>
      </w:pPr>
      <w:r>
        <w:rPr>
          <w:rFonts w:ascii="ＭＳ ゴシック" w:eastAsia="ＭＳ ゴシック" w:hAnsi="ＭＳ ゴシック" w:hint="eastAsia"/>
          <w:szCs w:val="24"/>
        </w:rPr>
        <w:t xml:space="preserve">　</w:t>
      </w:r>
      <w:r>
        <w:rPr>
          <w:rFonts w:ascii="ＭＳ ゴシック" w:eastAsia="ＭＳ ゴシック" w:hAnsi="ＭＳ ゴシック" w:hint="eastAsia"/>
          <w:sz w:val="22"/>
          <w:szCs w:val="22"/>
        </w:rPr>
        <w:t>「同一労働同一賃金Ｑ＆Ａガイドライン・判例から読み解く」高仲 幸雄 著（経団連出版）</w:t>
      </w:r>
    </w:p>
    <w:p w14:paraId="5E3584BD" w14:textId="77777777" w:rsidR="00E95D49" w:rsidRDefault="00E95D49" w:rsidP="00E95D49">
      <w:pPr>
        <w:rPr>
          <w:rFonts w:ascii="ＭＳ ゴシック" w:eastAsia="ＭＳ ゴシック" w:hAnsi="ＭＳ ゴシック"/>
          <w:sz w:val="22"/>
          <w:szCs w:val="22"/>
        </w:rPr>
      </w:pPr>
      <w:r>
        <w:rPr>
          <w:rFonts w:ascii="ＭＳ ゴシック" w:eastAsia="ＭＳ ゴシック" w:hAnsi="ＭＳ ゴシック" w:hint="eastAsia"/>
          <w:szCs w:val="24"/>
        </w:rPr>
        <w:t xml:space="preserve">　</w:t>
      </w:r>
      <w:r>
        <w:rPr>
          <w:rFonts w:ascii="ＭＳ ゴシック" w:eastAsia="ＭＳ ゴシック" w:hAnsi="ＭＳ ゴシック" w:hint="eastAsia"/>
          <w:sz w:val="22"/>
          <w:szCs w:val="22"/>
        </w:rPr>
        <w:t>不合理な待遇差解消のための点検・検討マニュアル（厚生労働省）</w:t>
      </w:r>
    </w:p>
    <w:p w14:paraId="46322272" w14:textId="77777777" w:rsidR="00E95D49" w:rsidRPr="00BB217A" w:rsidRDefault="00E95D49" w:rsidP="00E95D49">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厚生労働省ホームページ：多様な人材活用で輝く企業応援サイト</w:t>
      </w:r>
    </w:p>
    <w:p w14:paraId="0C605CD0" w14:textId="77777777" w:rsidR="00E95D49" w:rsidRPr="00E95D49" w:rsidRDefault="00E95D49" w:rsidP="00245B1B">
      <w:pPr>
        <w:pStyle w:val="12pt"/>
        <w:spacing w:line="360" w:lineRule="exact"/>
      </w:pPr>
    </w:p>
    <w:sectPr w:rsidR="00E95D49" w:rsidRPr="00E95D49" w:rsidSect="00E95D49">
      <w:headerReference w:type="default" r:id="rId17"/>
      <w:footerReference w:type="default" r:id="rId18"/>
      <w:pgSz w:w="11907" w:h="16840" w:code="9"/>
      <w:pgMar w:top="1247" w:right="1134" w:bottom="1247" w:left="1134" w:header="680" w:footer="794" w:gutter="0"/>
      <w:pgNumType w:start="1"/>
      <w:cols w:space="425"/>
      <w:docGrid w:type="lines" w:linePitch="398"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4884C" w14:textId="77777777" w:rsidR="00DC47CC" w:rsidRDefault="00DC47CC">
      <w:r>
        <w:separator/>
      </w:r>
    </w:p>
  </w:endnote>
  <w:endnote w:type="continuationSeparator" w:id="0">
    <w:p w14:paraId="72A57490" w14:textId="77777777" w:rsidR="00DC47CC" w:rsidRDefault="00DC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AA18" w14:textId="77777777" w:rsidR="00F72F8C" w:rsidRPr="00243569" w:rsidRDefault="00F72F8C" w:rsidP="00E95D49">
    <w:pPr>
      <w:pStyle w:val="a6"/>
      <w:jc w:val="right"/>
      <w:rPr>
        <w:rFonts w:ascii="ＭＳ ゴシック" w:eastAsia="ＭＳ ゴシック" w:hAnsi="ＭＳ ゴシック"/>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C1A9" w14:textId="77777777" w:rsidR="00F72F8C" w:rsidRDefault="00F72F8C" w:rsidP="004E675A">
    <w:pPr>
      <w:pStyle w:val="a6"/>
    </w:pPr>
  </w:p>
  <w:p w14:paraId="2E01346E" w14:textId="77777777" w:rsidR="00F72F8C" w:rsidRPr="000C3269" w:rsidRDefault="00F72F8C" w:rsidP="004E675A">
    <w:pPr>
      <w:pStyle w:val="a6"/>
      <w:framePr w:wrap="around" w:vAnchor="text" w:hAnchor="margin" w:xAlign="center" w:y="1"/>
      <w:rPr>
        <w:rStyle w:val="a8"/>
        <w:szCs w:val="24"/>
      </w:rPr>
    </w:pPr>
    <w:r w:rsidRPr="000C3269">
      <w:rPr>
        <w:rStyle w:val="a8"/>
        <w:szCs w:val="24"/>
      </w:rPr>
      <w:fldChar w:fldCharType="begin"/>
    </w:r>
    <w:r w:rsidRPr="000C3269">
      <w:rPr>
        <w:rStyle w:val="a8"/>
        <w:szCs w:val="24"/>
      </w:rPr>
      <w:instrText xml:space="preserve">PAGE  </w:instrText>
    </w:r>
    <w:r w:rsidRPr="000C3269">
      <w:rPr>
        <w:rStyle w:val="a8"/>
        <w:szCs w:val="24"/>
      </w:rPr>
      <w:fldChar w:fldCharType="separate"/>
    </w:r>
    <w:r>
      <w:rPr>
        <w:rStyle w:val="a8"/>
        <w:noProof/>
        <w:szCs w:val="24"/>
      </w:rPr>
      <w:t>1</w:t>
    </w:r>
    <w:r w:rsidRPr="000C3269">
      <w:rPr>
        <w:rStyle w:val="a8"/>
        <w:szCs w:val="24"/>
      </w:rPr>
      <w:fldChar w:fldCharType="end"/>
    </w:r>
  </w:p>
  <w:p w14:paraId="7F453719" w14:textId="77777777" w:rsidR="00F72F8C" w:rsidRPr="00155A34" w:rsidRDefault="00F72F8C" w:rsidP="00155A34">
    <w:pPr>
      <w:pStyle w:val="a6"/>
      <w:jc w:val="right"/>
      <w:rPr>
        <w:rFonts w:ascii="ＭＳ ゴシック" w:eastAsia="ＭＳ ゴシック" w:hAnsi="ＭＳ ゴシック"/>
        <w:sz w:val="18"/>
        <w:szCs w:val="18"/>
      </w:rPr>
    </w:pPr>
    <w:r w:rsidRPr="00366755">
      <w:rPr>
        <w:rFonts w:ascii="ＭＳ ゴシック" w:eastAsia="ＭＳ ゴシック" w:hAnsi="ＭＳ ゴシック" w:hint="eastAsia"/>
        <w:sz w:val="18"/>
        <w:szCs w:val="18"/>
      </w:rPr>
      <w:t>企業版情報レポート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FB4E" w14:textId="77777777" w:rsidR="00E95D49" w:rsidRPr="000C3269" w:rsidRDefault="00E95D49" w:rsidP="00AE3F5F">
    <w:pPr>
      <w:pStyle w:val="a6"/>
      <w:framePr w:wrap="around" w:vAnchor="text" w:hAnchor="margin" w:xAlign="center" w:y="1"/>
      <w:rPr>
        <w:rStyle w:val="a8"/>
        <w:szCs w:val="24"/>
      </w:rPr>
    </w:pPr>
    <w:r w:rsidRPr="000C3269">
      <w:rPr>
        <w:rStyle w:val="a8"/>
        <w:szCs w:val="24"/>
      </w:rPr>
      <w:fldChar w:fldCharType="begin"/>
    </w:r>
    <w:r w:rsidRPr="000C3269">
      <w:rPr>
        <w:rStyle w:val="a8"/>
        <w:szCs w:val="24"/>
      </w:rPr>
      <w:instrText xml:space="preserve">PAGE  </w:instrText>
    </w:r>
    <w:r w:rsidRPr="000C3269">
      <w:rPr>
        <w:rStyle w:val="a8"/>
        <w:szCs w:val="24"/>
      </w:rPr>
      <w:fldChar w:fldCharType="separate"/>
    </w:r>
    <w:r w:rsidR="00F73D19">
      <w:rPr>
        <w:rStyle w:val="a8"/>
        <w:noProof/>
        <w:szCs w:val="24"/>
      </w:rPr>
      <w:t>2</w:t>
    </w:r>
    <w:r w:rsidRPr="000C3269">
      <w:rPr>
        <w:rStyle w:val="a8"/>
        <w:szCs w:val="24"/>
      </w:rPr>
      <w:fldChar w:fldCharType="end"/>
    </w:r>
  </w:p>
  <w:p w14:paraId="56F0BA39" w14:textId="77777777" w:rsidR="00E95D49" w:rsidRPr="00243569" w:rsidRDefault="00E95D49" w:rsidP="00243569">
    <w:pPr>
      <w:pStyle w:val="a6"/>
      <w:jc w:val="right"/>
      <w:rPr>
        <w:rFonts w:ascii="ＭＳ ゴシック" w:eastAsia="ＭＳ ゴシック" w:hAnsi="ＭＳ ゴシック"/>
        <w:sz w:val="18"/>
        <w:szCs w:val="18"/>
      </w:rPr>
    </w:pPr>
    <w:r w:rsidRPr="00366755">
      <w:rPr>
        <w:rFonts w:ascii="ＭＳ ゴシック" w:eastAsia="ＭＳ ゴシック" w:hAnsi="ＭＳ ゴシック" w:hint="eastAsia"/>
        <w:sz w:val="18"/>
        <w:szCs w:val="18"/>
      </w:rPr>
      <w:t>企業版情報レポート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68682" w14:textId="77777777" w:rsidR="00DC47CC" w:rsidRDefault="00DC47CC">
      <w:r>
        <w:separator/>
      </w:r>
    </w:p>
  </w:footnote>
  <w:footnote w:type="continuationSeparator" w:id="0">
    <w:p w14:paraId="35D48EA8" w14:textId="77777777" w:rsidR="00DC47CC" w:rsidRDefault="00DC4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57367" w14:textId="77777777" w:rsidR="00F72F8C" w:rsidRPr="00A25C40" w:rsidRDefault="00F72F8C" w:rsidP="00A25C40">
    <w:pPr>
      <w:pStyle w:val="a9"/>
      <w:jc w:val="right"/>
      <w:rPr>
        <w:rFonts w:ascii="ＭＳ ゴシック" w:eastAsia="ＭＳ ゴシック" w:hAnsi="ＭＳ ゴシック"/>
        <w:sz w:val="20"/>
        <w:szCs w:val="20"/>
      </w:rPr>
    </w:pPr>
    <w:r w:rsidRPr="00DB550A">
      <w:rPr>
        <w:rFonts w:ascii="ＭＳ ゴシック" w:eastAsia="ＭＳ ゴシック" w:hAnsi="ＭＳ ゴシック" w:hint="eastAsia"/>
        <w:sz w:val="20"/>
        <w:szCs w:val="20"/>
      </w:rPr>
      <w:t>同一労働同一賃金への対応期限が迫る　不合理な格差を是正する雇用改善のポイント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63EA" w14:textId="77777777" w:rsidR="00E95D49" w:rsidRPr="00A25C40" w:rsidRDefault="00E95D49" w:rsidP="008A67A4">
    <w:pPr>
      <w:pStyle w:val="a9"/>
      <w:jc w:val="right"/>
      <w:rPr>
        <w:rFonts w:ascii="ＭＳ ゴシック" w:eastAsia="ＭＳ ゴシック" w:hAnsi="ＭＳ ゴシック"/>
        <w:sz w:val="20"/>
        <w:szCs w:val="20"/>
      </w:rPr>
    </w:pPr>
    <w:r w:rsidRPr="00DB550A">
      <w:rPr>
        <w:rFonts w:ascii="ＭＳ ゴシック" w:eastAsia="ＭＳ ゴシック" w:hAnsi="ＭＳ ゴシック" w:hint="eastAsia"/>
        <w:sz w:val="20"/>
        <w:szCs w:val="20"/>
      </w:rPr>
      <w:t>同一労働同一賃金への対応期限が迫る　不合理な格差を是正する雇用改善のポイント</w:t>
    </w:r>
  </w:p>
  <w:p w14:paraId="30F0FD0C" w14:textId="77777777" w:rsidR="00E95D49" w:rsidRDefault="00E95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3A12"/>
    <w:multiLevelType w:val="hybridMultilevel"/>
    <w:tmpl w:val="38BA9638"/>
    <w:lvl w:ilvl="0" w:tplc="6456D60C">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507C4"/>
    <w:multiLevelType w:val="hybridMultilevel"/>
    <w:tmpl w:val="8A100C46"/>
    <w:lvl w:ilvl="0" w:tplc="482AF49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2609D3"/>
    <w:multiLevelType w:val="hybridMultilevel"/>
    <w:tmpl w:val="67E8CE34"/>
    <w:lvl w:ilvl="0" w:tplc="6054ED60">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3E7D61"/>
    <w:multiLevelType w:val="hybridMultilevel"/>
    <w:tmpl w:val="CF7A0C08"/>
    <w:lvl w:ilvl="0" w:tplc="68A02A7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1FB1114E"/>
    <w:multiLevelType w:val="hybridMultilevel"/>
    <w:tmpl w:val="B5005942"/>
    <w:lvl w:ilvl="0" w:tplc="909E8FCC">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CA063D"/>
    <w:multiLevelType w:val="hybridMultilevel"/>
    <w:tmpl w:val="CDD28AD0"/>
    <w:lvl w:ilvl="0" w:tplc="B5AE719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813673"/>
    <w:multiLevelType w:val="hybridMultilevel"/>
    <w:tmpl w:val="44F0FEB4"/>
    <w:lvl w:ilvl="0" w:tplc="9ED4C1D2">
      <w:start w:val="1"/>
      <w:numFmt w:val="iroha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9AD1243"/>
    <w:multiLevelType w:val="hybridMultilevel"/>
    <w:tmpl w:val="3230C334"/>
    <w:lvl w:ilvl="0" w:tplc="4544C4B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425DA2"/>
    <w:multiLevelType w:val="hybridMultilevel"/>
    <w:tmpl w:val="D97E338E"/>
    <w:lvl w:ilvl="0" w:tplc="344CBDEE">
      <w:start w:val="1"/>
      <w:numFmt w:val="decimalEnclosedCircle"/>
      <w:lvlText w:val="%1"/>
      <w:lvlJc w:val="left"/>
      <w:pPr>
        <w:ind w:left="360" w:hanging="360"/>
      </w:pPr>
      <w:rPr>
        <w:rFonts w:eastAsia="ＭＳ ゴシック" w:hint="default"/>
        <w:b/>
        <w:color w:val="FFC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4F34F4"/>
    <w:multiLevelType w:val="hybridMultilevel"/>
    <w:tmpl w:val="ED0A4392"/>
    <w:lvl w:ilvl="0" w:tplc="8F78795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621A3E"/>
    <w:multiLevelType w:val="hybridMultilevel"/>
    <w:tmpl w:val="223A67C4"/>
    <w:lvl w:ilvl="0" w:tplc="528E9BBE">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B61398"/>
    <w:multiLevelType w:val="hybridMultilevel"/>
    <w:tmpl w:val="8C2008BC"/>
    <w:lvl w:ilvl="0" w:tplc="8D2693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63724E"/>
    <w:multiLevelType w:val="hybridMultilevel"/>
    <w:tmpl w:val="C2A027EE"/>
    <w:lvl w:ilvl="0" w:tplc="43128A66">
      <w:start w:val="1"/>
      <w:numFmt w:val="decimalEnclosedCircle"/>
      <w:lvlText w:val="%1"/>
      <w:lvlJc w:val="left"/>
      <w:pPr>
        <w:ind w:left="360" w:hanging="360"/>
      </w:pPr>
      <w:rPr>
        <w:rFonts w:eastAsia="ＭＳ ゴシック" w:hint="default"/>
        <w:b/>
        <w:bCs w:val="0"/>
        <w:color w:val="FFC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48462C"/>
    <w:multiLevelType w:val="hybridMultilevel"/>
    <w:tmpl w:val="6F98B0D8"/>
    <w:lvl w:ilvl="0" w:tplc="EA50C8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A65DC3"/>
    <w:multiLevelType w:val="hybridMultilevel"/>
    <w:tmpl w:val="DCE4B920"/>
    <w:lvl w:ilvl="0" w:tplc="9CC60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C27007"/>
    <w:multiLevelType w:val="hybridMultilevel"/>
    <w:tmpl w:val="59CE9D48"/>
    <w:lvl w:ilvl="0" w:tplc="507E5196">
      <w:start w:val="3"/>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4CF225BB"/>
    <w:multiLevelType w:val="hybridMultilevel"/>
    <w:tmpl w:val="8FFAF97A"/>
    <w:lvl w:ilvl="0" w:tplc="576ADA62">
      <w:start w:val="1"/>
      <w:numFmt w:val="iroha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524F61B8"/>
    <w:multiLevelType w:val="hybridMultilevel"/>
    <w:tmpl w:val="CA885A56"/>
    <w:lvl w:ilvl="0" w:tplc="7CF42F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847B7B"/>
    <w:multiLevelType w:val="hybridMultilevel"/>
    <w:tmpl w:val="D21288A0"/>
    <w:lvl w:ilvl="0" w:tplc="E862973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5AD90FBC"/>
    <w:multiLevelType w:val="hybridMultilevel"/>
    <w:tmpl w:val="6F707BB8"/>
    <w:lvl w:ilvl="0" w:tplc="B44444B4">
      <w:start w:val="1"/>
      <w:numFmt w:val="decimalEnclosedCircle"/>
      <w:lvlText w:val="%1"/>
      <w:lvlJc w:val="left"/>
      <w:pPr>
        <w:ind w:left="360" w:hanging="360"/>
      </w:pPr>
      <w:rPr>
        <w:rFonts w:hint="default"/>
        <w:color w:val="FF99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D7D5678"/>
    <w:multiLevelType w:val="hybridMultilevel"/>
    <w:tmpl w:val="4E1268FE"/>
    <w:lvl w:ilvl="0" w:tplc="5F7CA75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13561B"/>
    <w:multiLevelType w:val="hybridMultilevel"/>
    <w:tmpl w:val="606A2E24"/>
    <w:lvl w:ilvl="0" w:tplc="DEF87D5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F46048"/>
    <w:multiLevelType w:val="hybridMultilevel"/>
    <w:tmpl w:val="77EE4120"/>
    <w:lvl w:ilvl="0" w:tplc="D17AAF5C">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FA54B1D"/>
    <w:multiLevelType w:val="hybridMultilevel"/>
    <w:tmpl w:val="8EC49504"/>
    <w:lvl w:ilvl="0" w:tplc="2F425DC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4"/>
  </w:num>
  <w:num w:numId="4">
    <w:abstractNumId w:val="23"/>
  </w:num>
  <w:num w:numId="5">
    <w:abstractNumId w:val="22"/>
  </w:num>
  <w:num w:numId="6">
    <w:abstractNumId w:val="0"/>
  </w:num>
  <w:num w:numId="7">
    <w:abstractNumId w:val="10"/>
  </w:num>
  <w:num w:numId="8">
    <w:abstractNumId w:val="1"/>
  </w:num>
  <w:num w:numId="9">
    <w:abstractNumId w:val="7"/>
  </w:num>
  <w:num w:numId="10">
    <w:abstractNumId w:val="9"/>
  </w:num>
  <w:num w:numId="11">
    <w:abstractNumId w:val="15"/>
  </w:num>
  <w:num w:numId="12">
    <w:abstractNumId w:val="19"/>
  </w:num>
  <w:num w:numId="13">
    <w:abstractNumId w:val="8"/>
  </w:num>
  <w:num w:numId="14">
    <w:abstractNumId w:val="12"/>
  </w:num>
  <w:num w:numId="15">
    <w:abstractNumId w:val="11"/>
  </w:num>
  <w:num w:numId="16">
    <w:abstractNumId w:val="13"/>
  </w:num>
  <w:num w:numId="17">
    <w:abstractNumId w:val="18"/>
  </w:num>
  <w:num w:numId="18">
    <w:abstractNumId w:val="20"/>
  </w:num>
  <w:num w:numId="19">
    <w:abstractNumId w:val="6"/>
  </w:num>
  <w:num w:numId="20">
    <w:abstractNumId w:val="14"/>
  </w:num>
  <w:num w:numId="21">
    <w:abstractNumId w:val="16"/>
  </w:num>
  <w:num w:numId="22">
    <w:abstractNumId w:val="3"/>
  </w:num>
  <w:num w:numId="23">
    <w:abstractNumId w:val="17"/>
  </w:num>
  <w:num w:numId="24">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74"/>
  <w:drawingGridVerticalSpacing w:val="199"/>
  <w:displayHorizontalDrawingGridEvery w:val="0"/>
  <w:displayVerticalDrawingGridEvery w:val="2"/>
  <w:characterSpacingControl w:val="compressPunctuation"/>
  <w:hdrShapeDefaults>
    <o:shapedefaults v:ext="edit" spidmax="2049" fillcolor="#ffffe1" strokecolor="silver">
      <v:fill color="#ffffe1" type="pattern"/>
      <v:stroke color="silver" weight="1.5pt"/>
      <v:textbox inset="2mm,2mm,2mm,2mm"/>
      <o:colormru v:ext="edit" colors="#ff6,#9f3,#e1ffff,#ffe6b3,#fcf,#ffffe1,#fc6,#ffffe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2F49"/>
    <w:rsid w:val="0000309D"/>
    <w:rsid w:val="00003536"/>
    <w:rsid w:val="00003638"/>
    <w:rsid w:val="0000386A"/>
    <w:rsid w:val="00003B15"/>
    <w:rsid w:val="00003CDA"/>
    <w:rsid w:val="0000429F"/>
    <w:rsid w:val="0000433B"/>
    <w:rsid w:val="000049DC"/>
    <w:rsid w:val="00005214"/>
    <w:rsid w:val="0000524F"/>
    <w:rsid w:val="00005255"/>
    <w:rsid w:val="000053F3"/>
    <w:rsid w:val="00005410"/>
    <w:rsid w:val="0000547B"/>
    <w:rsid w:val="000055AB"/>
    <w:rsid w:val="00005735"/>
    <w:rsid w:val="000060F3"/>
    <w:rsid w:val="00006246"/>
    <w:rsid w:val="000062D8"/>
    <w:rsid w:val="000064F1"/>
    <w:rsid w:val="000066D9"/>
    <w:rsid w:val="00006B0C"/>
    <w:rsid w:val="00006DE1"/>
    <w:rsid w:val="00006F0F"/>
    <w:rsid w:val="00007448"/>
    <w:rsid w:val="00007533"/>
    <w:rsid w:val="00007D61"/>
    <w:rsid w:val="00007EC6"/>
    <w:rsid w:val="00007EDC"/>
    <w:rsid w:val="000106CB"/>
    <w:rsid w:val="00010CFF"/>
    <w:rsid w:val="000110BA"/>
    <w:rsid w:val="00011390"/>
    <w:rsid w:val="0001140F"/>
    <w:rsid w:val="00011916"/>
    <w:rsid w:val="00011BD3"/>
    <w:rsid w:val="00011CBB"/>
    <w:rsid w:val="00011F73"/>
    <w:rsid w:val="0001238E"/>
    <w:rsid w:val="00012976"/>
    <w:rsid w:val="00012D7D"/>
    <w:rsid w:val="000130BF"/>
    <w:rsid w:val="000131C5"/>
    <w:rsid w:val="00013497"/>
    <w:rsid w:val="000136BC"/>
    <w:rsid w:val="000136FE"/>
    <w:rsid w:val="00013806"/>
    <w:rsid w:val="00013CDE"/>
    <w:rsid w:val="00013F16"/>
    <w:rsid w:val="00013F3B"/>
    <w:rsid w:val="0001417F"/>
    <w:rsid w:val="000144EC"/>
    <w:rsid w:val="00014594"/>
    <w:rsid w:val="0001468F"/>
    <w:rsid w:val="00014B63"/>
    <w:rsid w:val="00014C42"/>
    <w:rsid w:val="00015036"/>
    <w:rsid w:val="00015195"/>
    <w:rsid w:val="000154C1"/>
    <w:rsid w:val="000154EF"/>
    <w:rsid w:val="0001594B"/>
    <w:rsid w:val="000159A7"/>
    <w:rsid w:val="00015E3E"/>
    <w:rsid w:val="00015E75"/>
    <w:rsid w:val="00016096"/>
    <w:rsid w:val="000161AA"/>
    <w:rsid w:val="0001655D"/>
    <w:rsid w:val="000170E2"/>
    <w:rsid w:val="00017229"/>
    <w:rsid w:val="00017343"/>
    <w:rsid w:val="0001771F"/>
    <w:rsid w:val="00017DA3"/>
    <w:rsid w:val="000200FE"/>
    <w:rsid w:val="00020736"/>
    <w:rsid w:val="00020F7F"/>
    <w:rsid w:val="0002105B"/>
    <w:rsid w:val="00021237"/>
    <w:rsid w:val="00021392"/>
    <w:rsid w:val="0002177E"/>
    <w:rsid w:val="000218E9"/>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15D"/>
    <w:rsid w:val="0002643B"/>
    <w:rsid w:val="000266A1"/>
    <w:rsid w:val="00026A86"/>
    <w:rsid w:val="00026FF6"/>
    <w:rsid w:val="00027142"/>
    <w:rsid w:val="0002763B"/>
    <w:rsid w:val="00027810"/>
    <w:rsid w:val="000278CD"/>
    <w:rsid w:val="00027A45"/>
    <w:rsid w:val="000303DB"/>
    <w:rsid w:val="0003058F"/>
    <w:rsid w:val="00031160"/>
    <w:rsid w:val="00031234"/>
    <w:rsid w:val="000313DC"/>
    <w:rsid w:val="00031972"/>
    <w:rsid w:val="000319AA"/>
    <w:rsid w:val="00031F97"/>
    <w:rsid w:val="000323BF"/>
    <w:rsid w:val="00032523"/>
    <w:rsid w:val="000325E9"/>
    <w:rsid w:val="0003274A"/>
    <w:rsid w:val="00032770"/>
    <w:rsid w:val="000327EC"/>
    <w:rsid w:val="00032869"/>
    <w:rsid w:val="00032AD1"/>
    <w:rsid w:val="00032C85"/>
    <w:rsid w:val="00032CD7"/>
    <w:rsid w:val="00032D2A"/>
    <w:rsid w:val="00032E65"/>
    <w:rsid w:val="00032F81"/>
    <w:rsid w:val="000331E6"/>
    <w:rsid w:val="000337EC"/>
    <w:rsid w:val="00033C38"/>
    <w:rsid w:val="00033CDC"/>
    <w:rsid w:val="00033D17"/>
    <w:rsid w:val="00034B5B"/>
    <w:rsid w:val="00034D51"/>
    <w:rsid w:val="00034E8C"/>
    <w:rsid w:val="00034F4D"/>
    <w:rsid w:val="000354F4"/>
    <w:rsid w:val="000359B3"/>
    <w:rsid w:val="00035B37"/>
    <w:rsid w:val="00035B4E"/>
    <w:rsid w:val="00035D27"/>
    <w:rsid w:val="00035EAD"/>
    <w:rsid w:val="00035F56"/>
    <w:rsid w:val="00036184"/>
    <w:rsid w:val="000362CD"/>
    <w:rsid w:val="00036CAE"/>
    <w:rsid w:val="00037091"/>
    <w:rsid w:val="000371EC"/>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1DCF"/>
    <w:rsid w:val="00042005"/>
    <w:rsid w:val="00042298"/>
    <w:rsid w:val="000425DB"/>
    <w:rsid w:val="000429BF"/>
    <w:rsid w:val="000429E3"/>
    <w:rsid w:val="00042B30"/>
    <w:rsid w:val="00042BEC"/>
    <w:rsid w:val="00042FDD"/>
    <w:rsid w:val="0004354F"/>
    <w:rsid w:val="0004382A"/>
    <w:rsid w:val="00043833"/>
    <w:rsid w:val="00043D59"/>
    <w:rsid w:val="00044586"/>
    <w:rsid w:val="0004467E"/>
    <w:rsid w:val="00044854"/>
    <w:rsid w:val="000448EC"/>
    <w:rsid w:val="000454A3"/>
    <w:rsid w:val="00045682"/>
    <w:rsid w:val="00045EA3"/>
    <w:rsid w:val="000461FB"/>
    <w:rsid w:val="000461FC"/>
    <w:rsid w:val="00046B32"/>
    <w:rsid w:val="00046E4F"/>
    <w:rsid w:val="000470D0"/>
    <w:rsid w:val="0004755E"/>
    <w:rsid w:val="00047EA0"/>
    <w:rsid w:val="00050164"/>
    <w:rsid w:val="0005016D"/>
    <w:rsid w:val="0005038E"/>
    <w:rsid w:val="00050804"/>
    <w:rsid w:val="00050A40"/>
    <w:rsid w:val="00050A60"/>
    <w:rsid w:val="00050D91"/>
    <w:rsid w:val="00050EB2"/>
    <w:rsid w:val="00051082"/>
    <w:rsid w:val="000511A0"/>
    <w:rsid w:val="00051BC2"/>
    <w:rsid w:val="00051E79"/>
    <w:rsid w:val="000520B4"/>
    <w:rsid w:val="00052125"/>
    <w:rsid w:val="0005292C"/>
    <w:rsid w:val="0005341A"/>
    <w:rsid w:val="00053752"/>
    <w:rsid w:val="00053838"/>
    <w:rsid w:val="0005390C"/>
    <w:rsid w:val="000539E0"/>
    <w:rsid w:val="00053A12"/>
    <w:rsid w:val="00053B00"/>
    <w:rsid w:val="00053B62"/>
    <w:rsid w:val="00053C9E"/>
    <w:rsid w:val="00054196"/>
    <w:rsid w:val="00054436"/>
    <w:rsid w:val="0005468A"/>
    <w:rsid w:val="00054D08"/>
    <w:rsid w:val="00055A7A"/>
    <w:rsid w:val="00055AAC"/>
    <w:rsid w:val="00055BA8"/>
    <w:rsid w:val="00055D00"/>
    <w:rsid w:val="00056043"/>
    <w:rsid w:val="000561A3"/>
    <w:rsid w:val="000563DE"/>
    <w:rsid w:val="0005647C"/>
    <w:rsid w:val="00056502"/>
    <w:rsid w:val="00056528"/>
    <w:rsid w:val="000566BD"/>
    <w:rsid w:val="00056C49"/>
    <w:rsid w:val="00057073"/>
    <w:rsid w:val="0005759B"/>
    <w:rsid w:val="00057A8B"/>
    <w:rsid w:val="00057F93"/>
    <w:rsid w:val="0006042E"/>
    <w:rsid w:val="00060BB5"/>
    <w:rsid w:val="0006115B"/>
    <w:rsid w:val="00061424"/>
    <w:rsid w:val="00061447"/>
    <w:rsid w:val="00061BCF"/>
    <w:rsid w:val="00061CBD"/>
    <w:rsid w:val="00061D45"/>
    <w:rsid w:val="00061DF6"/>
    <w:rsid w:val="0006227C"/>
    <w:rsid w:val="00062698"/>
    <w:rsid w:val="00062C54"/>
    <w:rsid w:val="00062C96"/>
    <w:rsid w:val="00062DAC"/>
    <w:rsid w:val="000630DC"/>
    <w:rsid w:val="00063AE0"/>
    <w:rsid w:val="00063EA7"/>
    <w:rsid w:val="0006407F"/>
    <w:rsid w:val="00064500"/>
    <w:rsid w:val="0006458F"/>
    <w:rsid w:val="00064853"/>
    <w:rsid w:val="000649B0"/>
    <w:rsid w:val="00064AB5"/>
    <w:rsid w:val="00065230"/>
    <w:rsid w:val="00065285"/>
    <w:rsid w:val="00065F44"/>
    <w:rsid w:val="00065F5D"/>
    <w:rsid w:val="00066191"/>
    <w:rsid w:val="0006656A"/>
    <w:rsid w:val="00066684"/>
    <w:rsid w:val="00066944"/>
    <w:rsid w:val="00066E80"/>
    <w:rsid w:val="00066FBD"/>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165"/>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80027"/>
    <w:rsid w:val="00080126"/>
    <w:rsid w:val="00080564"/>
    <w:rsid w:val="00080F6B"/>
    <w:rsid w:val="00081012"/>
    <w:rsid w:val="00081368"/>
    <w:rsid w:val="000817D9"/>
    <w:rsid w:val="000817FE"/>
    <w:rsid w:val="00081841"/>
    <w:rsid w:val="0008185C"/>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115"/>
    <w:rsid w:val="000854E5"/>
    <w:rsid w:val="00085534"/>
    <w:rsid w:val="00085A07"/>
    <w:rsid w:val="00086111"/>
    <w:rsid w:val="0008624A"/>
    <w:rsid w:val="000865C3"/>
    <w:rsid w:val="0008667E"/>
    <w:rsid w:val="0008675F"/>
    <w:rsid w:val="000868BE"/>
    <w:rsid w:val="00086B54"/>
    <w:rsid w:val="00086C57"/>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3B7"/>
    <w:rsid w:val="0009148D"/>
    <w:rsid w:val="00091705"/>
    <w:rsid w:val="00091785"/>
    <w:rsid w:val="00091B26"/>
    <w:rsid w:val="000920D9"/>
    <w:rsid w:val="00092169"/>
    <w:rsid w:val="00092644"/>
    <w:rsid w:val="000927CE"/>
    <w:rsid w:val="00092D4D"/>
    <w:rsid w:val="00092FE3"/>
    <w:rsid w:val="0009348F"/>
    <w:rsid w:val="00093628"/>
    <w:rsid w:val="00093AAD"/>
    <w:rsid w:val="00094015"/>
    <w:rsid w:val="00094220"/>
    <w:rsid w:val="000948CE"/>
    <w:rsid w:val="00094B97"/>
    <w:rsid w:val="00094C3F"/>
    <w:rsid w:val="00094DEA"/>
    <w:rsid w:val="00094E10"/>
    <w:rsid w:val="00094EA8"/>
    <w:rsid w:val="00094EB0"/>
    <w:rsid w:val="00094F29"/>
    <w:rsid w:val="000952DF"/>
    <w:rsid w:val="000952FC"/>
    <w:rsid w:val="000953A6"/>
    <w:rsid w:val="0009561A"/>
    <w:rsid w:val="00095643"/>
    <w:rsid w:val="00096190"/>
    <w:rsid w:val="000961DA"/>
    <w:rsid w:val="000964EB"/>
    <w:rsid w:val="000974BD"/>
    <w:rsid w:val="000974C3"/>
    <w:rsid w:val="00097E09"/>
    <w:rsid w:val="00097E37"/>
    <w:rsid w:val="000A0228"/>
    <w:rsid w:val="000A03D6"/>
    <w:rsid w:val="000A048F"/>
    <w:rsid w:val="000A09C6"/>
    <w:rsid w:val="000A0A30"/>
    <w:rsid w:val="000A1306"/>
    <w:rsid w:val="000A1A77"/>
    <w:rsid w:val="000A1BDA"/>
    <w:rsid w:val="000A1E82"/>
    <w:rsid w:val="000A25B5"/>
    <w:rsid w:val="000A2EE1"/>
    <w:rsid w:val="000A315E"/>
    <w:rsid w:val="000A3721"/>
    <w:rsid w:val="000A3745"/>
    <w:rsid w:val="000A3787"/>
    <w:rsid w:val="000A3933"/>
    <w:rsid w:val="000A3AED"/>
    <w:rsid w:val="000A3F33"/>
    <w:rsid w:val="000A41C3"/>
    <w:rsid w:val="000A54A6"/>
    <w:rsid w:val="000A5824"/>
    <w:rsid w:val="000A5886"/>
    <w:rsid w:val="000A593F"/>
    <w:rsid w:val="000A59ED"/>
    <w:rsid w:val="000A5E21"/>
    <w:rsid w:val="000A5E32"/>
    <w:rsid w:val="000A61CE"/>
    <w:rsid w:val="000A641F"/>
    <w:rsid w:val="000A67AD"/>
    <w:rsid w:val="000A6B81"/>
    <w:rsid w:val="000A6D47"/>
    <w:rsid w:val="000A7083"/>
    <w:rsid w:val="000A7151"/>
    <w:rsid w:val="000A71CD"/>
    <w:rsid w:val="000A7D8C"/>
    <w:rsid w:val="000A7FDD"/>
    <w:rsid w:val="000B0038"/>
    <w:rsid w:val="000B00FC"/>
    <w:rsid w:val="000B07FB"/>
    <w:rsid w:val="000B0868"/>
    <w:rsid w:val="000B091A"/>
    <w:rsid w:val="000B1062"/>
    <w:rsid w:val="000B1221"/>
    <w:rsid w:val="000B171C"/>
    <w:rsid w:val="000B1A70"/>
    <w:rsid w:val="000B1E95"/>
    <w:rsid w:val="000B20B2"/>
    <w:rsid w:val="000B2141"/>
    <w:rsid w:val="000B23A9"/>
    <w:rsid w:val="000B244E"/>
    <w:rsid w:val="000B260A"/>
    <w:rsid w:val="000B30B4"/>
    <w:rsid w:val="000B33D5"/>
    <w:rsid w:val="000B361B"/>
    <w:rsid w:val="000B3678"/>
    <w:rsid w:val="000B37D3"/>
    <w:rsid w:val="000B3998"/>
    <w:rsid w:val="000B3C52"/>
    <w:rsid w:val="000B412B"/>
    <w:rsid w:val="000B41BA"/>
    <w:rsid w:val="000B453A"/>
    <w:rsid w:val="000B4688"/>
    <w:rsid w:val="000B47D4"/>
    <w:rsid w:val="000B48AD"/>
    <w:rsid w:val="000B49CD"/>
    <w:rsid w:val="000B5096"/>
    <w:rsid w:val="000B6286"/>
    <w:rsid w:val="000B66DC"/>
    <w:rsid w:val="000B690B"/>
    <w:rsid w:val="000B6CBE"/>
    <w:rsid w:val="000B7779"/>
    <w:rsid w:val="000B78B7"/>
    <w:rsid w:val="000B7F9D"/>
    <w:rsid w:val="000C0381"/>
    <w:rsid w:val="000C0500"/>
    <w:rsid w:val="000C0641"/>
    <w:rsid w:val="000C0890"/>
    <w:rsid w:val="000C0938"/>
    <w:rsid w:val="000C137E"/>
    <w:rsid w:val="000C1A31"/>
    <w:rsid w:val="000C1A57"/>
    <w:rsid w:val="000C1B6E"/>
    <w:rsid w:val="000C2088"/>
    <w:rsid w:val="000C248D"/>
    <w:rsid w:val="000C2885"/>
    <w:rsid w:val="000C2957"/>
    <w:rsid w:val="000C29EA"/>
    <w:rsid w:val="000C2BB6"/>
    <w:rsid w:val="000C2BFF"/>
    <w:rsid w:val="000C2E80"/>
    <w:rsid w:val="000C3046"/>
    <w:rsid w:val="000C3269"/>
    <w:rsid w:val="000C35EB"/>
    <w:rsid w:val="000C369A"/>
    <w:rsid w:val="000C432B"/>
    <w:rsid w:val="000C47F4"/>
    <w:rsid w:val="000C4CCA"/>
    <w:rsid w:val="000C4D06"/>
    <w:rsid w:val="000C55A6"/>
    <w:rsid w:val="000C5D8F"/>
    <w:rsid w:val="000C5FF7"/>
    <w:rsid w:val="000C6BEB"/>
    <w:rsid w:val="000C6FD8"/>
    <w:rsid w:val="000C7146"/>
    <w:rsid w:val="000C7823"/>
    <w:rsid w:val="000C790D"/>
    <w:rsid w:val="000C7D25"/>
    <w:rsid w:val="000D0263"/>
    <w:rsid w:val="000D0407"/>
    <w:rsid w:val="000D04E9"/>
    <w:rsid w:val="000D05F0"/>
    <w:rsid w:val="000D07EF"/>
    <w:rsid w:val="000D08DD"/>
    <w:rsid w:val="000D0932"/>
    <w:rsid w:val="000D09D8"/>
    <w:rsid w:val="000D1578"/>
    <w:rsid w:val="000D17B4"/>
    <w:rsid w:val="000D194A"/>
    <w:rsid w:val="000D1E59"/>
    <w:rsid w:val="000D1EEF"/>
    <w:rsid w:val="000D2AAE"/>
    <w:rsid w:val="000D2CAB"/>
    <w:rsid w:val="000D3048"/>
    <w:rsid w:val="000D3356"/>
    <w:rsid w:val="000D335F"/>
    <w:rsid w:val="000D3CC3"/>
    <w:rsid w:val="000D44EE"/>
    <w:rsid w:val="000D459C"/>
    <w:rsid w:val="000D4A02"/>
    <w:rsid w:val="000D4CB3"/>
    <w:rsid w:val="000D4CD0"/>
    <w:rsid w:val="000D4D8C"/>
    <w:rsid w:val="000D4EEF"/>
    <w:rsid w:val="000D5286"/>
    <w:rsid w:val="000D5443"/>
    <w:rsid w:val="000D57C5"/>
    <w:rsid w:val="000D5D65"/>
    <w:rsid w:val="000D6731"/>
    <w:rsid w:val="000D6865"/>
    <w:rsid w:val="000D6CD7"/>
    <w:rsid w:val="000D707C"/>
    <w:rsid w:val="000D70E0"/>
    <w:rsid w:val="000D7104"/>
    <w:rsid w:val="000D712E"/>
    <w:rsid w:val="000D7444"/>
    <w:rsid w:val="000D76E6"/>
    <w:rsid w:val="000E014B"/>
    <w:rsid w:val="000E0BD2"/>
    <w:rsid w:val="000E0F68"/>
    <w:rsid w:val="000E108D"/>
    <w:rsid w:val="000E1150"/>
    <w:rsid w:val="000E1294"/>
    <w:rsid w:val="000E15B6"/>
    <w:rsid w:val="000E1D1C"/>
    <w:rsid w:val="000E1F3C"/>
    <w:rsid w:val="000E1FBD"/>
    <w:rsid w:val="000E23F1"/>
    <w:rsid w:val="000E28AD"/>
    <w:rsid w:val="000E29BA"/>
    <w:rsid w:val="000E2E7C"/>
    <w:rsid w:val="000E2EC8"/>
    <w:rsid w:val="000E2FAA"/>
    <w:rsid w:val="000E33CB"/>
    <w:rsid w:val="000E3707"/>
    <w:rsid w:val="000E398C"/>
    <w:rsid w:val="000E3A52"/>
    <w:rsid w:val="000E3E5D"/>
    <w:rsid w:val="000E48C2"/>
    <w:rsid w:val="000E4954"/>
    <w:rsid w:val="000E4B4D"/>
    <w:rsid w:val="000E5140"/>
    <w:rsid w:val="000E5653"/>
    <w:rsid w:val="000E59D4"/>
    <w:rsid w:val="000E6546"/>
    <w:rsid w:val="000E6B4F"/>
    <w:rsid w:val="000E6C3C"/>
    <w:rsid w:val="000E6D9B"/>
    <w:rsid w:val="000E778F"/>
    <w:rsid w:val="000E7979"/>
    <w:rsid w:val="000F0531"/>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4420"/>
    <w:rsid w:val="000F44BE"/>
    <w:rsid w:val="000F4E3E"/>
    <w:rsid w:val="000F4E9E"/>
    <w:rsid w:val="000F5053"/>
    <w:rsid w:val="000F50B7"/>
    <w:rsid w:val="000F5193"/>
    <w:rsid w:val="000F58DE"/>
    <w:rsid w:val="000F5CC9"/>
    <w:rsid w:val="000F65B4"/>
    <w:rsid w:val="000F65FC"/>
    <w:rsid w:val="000F6C2F"/>
    <w:rsid w:val="000F6C45"/>
    <w:rsid w:val="000F6EF2"/>
    <w:rsid w:val="000F7065"/>
    <w:rsid w:val="000F70D2"/>
    <w:rsid w:val="000F7168"/>
    <w:rsid w:val="000F72B5"/>
    <w:rsid w:val="000F7387"/>
    <w:rsid w:val="000F7395"/>
    <w:rsid w:val="001000A3"/>
    <w:rsid w:val="001000F9"/>
    <w:rsid w:val="00100579"/>
    <w:rsid w:val="001006AB"/>
    <w:rsid w:val="00100B6C"/>
    <w:rsid w:val="00100FEC"/>
    <w:rsid w:val="00101017"/>
    <w:rsid w:val="00101262"/>
    <w:rsid w:val="00101284"/>
    <w:rsid w:val="00101411"/>
    <w:rsid w:val="001016CC"/>
    <w:rsid w:val="00101700"/>
    <w:rsid w:val="00101744"/>
    <w:rsid w:val="00101997"/>
    <w:rsid w:val="00102221"/>
    <w:rsid w:val="0010236B"/>
    <w:rsid w:val="00102479"/>
    <w:rsid w:val="001024E2"/>
    <w:rsid w:val="00102DC9"/>
    <w:rsid w:val="00103157"/>
    <w:rsid w:val="00103338"/>
    <w:rsid w:val="001033C8"/>
    <w:rsid w:val="00103C42"/>
    <w:rsid w:val="00103FDD"/>
    <w:rsid w:val="001041FF"/>
    <w:rsid w:val="00104613"/>
    <w:rsid w:val="00104A1C"/>
    <w:rsid w:val="001054B0"/>
    <w:rsid w:val="001056C8"/>
    <w:rsid w:val="00105A85"/>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42B"/>
    <w:rsid w:val="00111718"/>
    <w:rsid w:val="0011181F"/>
    <w:rsid w:val="00112020"/>
    <w:rsid w:val="00112087"/>
    <w:rsid w:val="00112465"/>
    <w:rsid w:val="00112CEA"/>
    <w:rsid w:val="001135CA"/>
    <w:rsid w:val="00113998"/>
    <w:rsid w:val="00114C65"/>
    <w:rsid w:val="00114DCB"/>
    <w:rsid w:val="00114F46"/>
    <w:rsid w:val="00114FC6"/>
    <w:rsid w:val="001157E3"/>
    <w:rsid w:val="00115CFA"/>
    <w:rsid w:val="00115D81"/>
    <w:rsid w:val="00115E68"/>
    <w:rsid w:val="00115E9E"/>
    <w:rsid w:val="00116164"/>
    <w:rsid w:val="0011691E"/>
    <w:rsid w:val="00116A1A"/>
    <w:rsid w:val="001170B7"/>
    <w:rsid w:val="0011712A"/>
    <w:rsid w:val="00117781"/>
    <w:rsid w:val="0011779B"/>
    <w:rsid w:val="001178A4"/>
    <w:rsid w:val="00117A01"/>
    <w:rsid w:val="00117A68"/>
    <w:rsid w:val="00117E72"/>
    <w:rsid w:val="00120445"/>
    <w:rsid w:val="001204BD"/>
    <w:rsid w:val="001205ED"/>
    <w:rsid w:val="001207D4"/>
    <w:rsid w:val="0012102B"/>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862"/>
    <w:rsid w:val="001259EE"/>
    <w:rsid w:val="00125C34"/>
    <w:rsid w:val="00125D75"/>
    <w:rsid w:val="00126633"/>
    <w:rsid w:val="00126931"/>
    <w:rsid w:val="00126989"/>
    <w:rsid w:val="00126AA0"/>
    <w:rsid w:val="00126B16"/>
    <w:rsid w:val="00126BE1"/>
    <w:rsid w:val="00126E20"/>
    <w:rsid w:val="0012731C"/>
    <w:rsid w:val="001274AB"/>
    <w:rsid w:val="0012764D"/>
    <w:rsid w:val="00127D21"/>
    <w:rsid w:val="00127F44"/>
    <w:rsid w:val="001305A1"/>
    <w:rsid w:val="0013160E"/>
    <w:rsid w:val="001318BD"/>
    <w:rsid w:val="00131EDD"/>
    <w:rsid w:val="001322C4"/>
    <w:rsid w:val="00132FCA"/>
    <w:rsid w:val="00133786"/>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304"/>
    <w:rsid w:val="0014064E"/>
    <w:rsid w:val="001409E2"/>
    <w:rsid w:val="00141108"/>
    <w:rsid w:val="001413B5"/>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D1"/>
    <w:rsid w:val="00143A47"/>
    <w:rsid w:val="001442CD"/>
    <w:rsid w:val="00144622"/>
    <w:rsid w:val="0014522D"/>
    <w:rsid w:val="0014523A"/>
    <w:rsid w:val="00145455"/>
    <w:rsid w:val="00145A9B"/>
    <w:rsid w:val="00145EDE"/>
    <w:rsid w:val="0014604F"/>
    <w:rsid w:val="00146252"/>
    <w:rsid w:val="0014660E"/>
    <w:rsid w:val="001468ED"/>
    <w:rsid w:val="00146990"/>
    <w:rsid w:val="00146CDF"/>
    <w:rsid w:val="00146DA5"/>
    <w:rsid w:val="00146FD4"/>
    <w:rsid w:val="001472AD"/>
    <w:rsid w:val="001474A1"/>
    <w:rsid w:val="0014752E"/>
    <w:rsid w:val="00147646"/>
    <w:rsid w:val="00147B62"/>
    <w:rsid w:val="00147E9E"/>
    <w:rsid w:val="00147FB7"/>
    <w:rsid w:val="001503B1"/>
    <w:rsid w:val="001503D8"/>
    <w:rsid w:val="001503FC"/>
    <w:rsid w:val="001509C8"/>
    <w:rsid w:val="00150A25"/>
    <w:rsid w:val="00150DEA"/>
    <w:rsid w:val="00150F62"/>
    <w:rsid w:val="0015149F"/>
    <w:rsid w:val="00151648"/>
    <w:rsid w:val="00151802"/>
    <w:rsid w:val="00151E60"/>
    <w:rsid w:val="00151F23"/>
    <w:rsid w:val="0015210B"/>
    <w:rsid w:val="00152425"/>
    <w:rsid w:val="00152C12"/>
    <w:rsid w:val="0015343D"/>
    <w:rsid w:val="001538AC"/>
    <w:rsid w:val="00153AF0"/>
    <w:rsid w:val="00153D91"/>
    <w:rsid w:val="0015418C"/>
    <w:rsid w:val="001545D1"/>
    <w:rsid w:val="00154719"/>
    <w:rsid w:val="00154E03"/>
    <w:rsid w:val="00155031"/>
    <w:rsid w:val="001551EF"/>
    <w:rsid w:val="00155226"/>
    <w:rsid w:val="00155320"/>
    <w:rsid w:val="00155415"/>
    <w:rsid w:val="001554BC"/>
    <w:rsid w:val="001554CA"/>
    <w:rsid w:val="001555A4"/>
    <w:rsid w:val="00155730"/>
    <w:rsid w:val="00155737"/>
    <w:rsid w:val="00155A34"/>
    <w:rsid w:val="00155ADB"/>
    <w:rsid w:val="00155B22"/>
    <w:rsid w:val="00155DC5"/>
    <w:rsid w:val="0015614D"/>
    <w:rsid w:val="001562D9"/>
    <w:rsid w:val="00156426"/>
    <w:rsid w:val="00156741"/>
    <w:rsid w:val="001567AF"/>
    <w:rsid w:val="00156E8C"/>
    <w:rsid w:val="00156FBB"/>
    <w:rsid w:val="00157054"/>
    <w:rsid w:val="00157A48"/>
    <w:rsid w:val="00157B8E"/>
    <w:rsid w:val="00157E90"/>
    <w:rsid w:val="00157EDA"/>
    <w:rsid w:val="00157F39"/>
    <w:rsid w:val="0016018A"/>
    <w:rsid w:val="0016053F"/>
    <w:rsid w:val="00160713"/>
    <w:rsid w:val="00160938"/>
    <w:rsid w:val="00161229"/>
    <w:rsid w:val="00161317"/>
    <w:rsid w:val="001613BE"/>
    <w:rsid w:val="001613E2"/>
    <w:rsid w:val="00161CFC"/>
    <w:rsid w:val="00161D1E"/>
    <w:rsid w:val="001624F1"/>
    <w:rsid w:val="001632EA"/>
    <w:rsid w:val="0016375F"/>
    <w:rsid w:val="0016399A"/>
    <w:rsid w:val="001639E2"/>
    <w:rsid w:val="001640A2"/>
    <w:rsid w:val="00164308"/>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79"/>
    <w:rsid w:val="00167585"/>
    <w:rsid w:val="00167956"/>
    <w:rsid w:val="00167A14"/>
    <w:rsid w:val="00167AE6"/>
    <w:rsid w:val="00167CA7"/>
    <w:rsid w:val="00167F50"/>
    <w:rsid w:val="001705F7"/>
    <w:rsid w:val="001709E4"/>
    <w:rsid w:val="00170EF5"/>
    <w:rsid w:val="00171196"/>
    <w:rsid w:val="00171E1F"/>
    <w:rsid w:val="00171E58"/>
    <w:rsid w:val="00171E96"/>
    <w:rsid w:val="00172267"/>
    <w:rsid w:val="001724A1"/>
    <w:rsid w:val="001725C7"/>
    <w:rsid w:val="00172AB9"/>
    <w:rsid w:val="00173056"/>
    <w:rsid w:val="001732BD"/>
    <w:rsid w:val="001732E5"/>
    <w:rsid w:val="001735AD"/>
    <w:rsid w:val="00173BA0"/>
    <w:rsid w:val="00174ABE"/>
    <w:rsid w:val="00174C0B"/>
    <w:rsid w:val="00174DEE"/>
    <w:rsid w:val="00175200"/>
    <w:rsid w:val="00175627"/>
    <w:rsid w:val="001757B9"/>
    <w:rsid w:val="00175B7C"/>
    <w:rsid w:val="00175DC0"/>
    <w:rsid w:val="00175F79"/>
    <w:rsid w:val="00176271"/>
    <w:rsid w:val="001763C0"/>
    <w:rsid w:val="001763FA"/>
    <w:rsid w:val="00176534"/>
    <w:rsid w:val="001765FB"/>
    <w:rsid w:val="00176733"/>
    <w:rsid w:val="00176B61"/>
    <w:rsid w:val="00176EA9"/>
    <w:rsid w:val="00176F2B"/>
    <w:rsid w:val="001771A6"/>
    <w:rsid w:val="001771DD"/>
    <w:rsid w:val="00177250"/>
    <w:rsid w:val="00177983"/>
    <w:rsid w:val="00177F84"/>
    <w:rsid w:val="00177FE3"/>
    <w:rsid w:val="00180282"/>
    <w:rsid w:val="0018046A"/>
    <w:rsid w:val="00180818"/>
    <w:rsid w:val="00180952"/>
    <w:rsid w:val="00180997"/>
    <w:rsid w:val="00180A11"/>
    <w:rsid w:val="00181247"/>
    <w:rsid w:val="00181931"/>
    <w:rsid w:val="0018233C"/>
    <w:rsid w:val="00182443"/>
    <w:rsid w:val="00182480"/>
    <w:rsid w:val="001825D8"/>
    <w:rsid w:val="001828D5"/>
    <w:rsid w:val="001829F4"/>
    <w:rsid w:val="00182DC9"/>
    <w:rsid w:val="00182F05"/>
    <w:rsid w:val="00182F2B"/>
    <w:rsid w:val="001831B7"/>
    <w:rsid w:val="001834A9"/>
    <w:rsid w:val="00183D0E"/>
    <w:rsid w:val="00184339"/>
    <w:rsid w:val="001844EE"/>
    <w:rsid w:val="0018472C"/>
    <w:rsid w:val="0018526F"/>
    <w:rsid w:val="001853B1"/>
    <w:rsid w:val="001855E2"/>
    <w:rsid w:val="001857C2"/>
    <w:rsid w:val="001857F0"/>
    <w:rsid w:val="00185A3A"/>
    <w:rsid w:val="00185A8A"/>
    <w:rsid w:val="00185B51"/>
    <w:rsid w:val="00185BC9"/>
    <w:rsid w:val="00185EEE"/>
    <w:rsid w:val="001860B2"/>
    <w:rsid w:val="00186163"/>
    <w:rsid w:val="00186220"/>
    <w:rsid w:val="00186E9E"/>
    <w:rsid w:val="001870DE"/>
    <w:rsid w:val="001870F8"/>
    <w:rsid w:val="0018746A"/>
    <w:rsid w:val="00187517"/>
    <w:rsid w:val="00187AD1"/>
    <w:rsid w:val="00187DA8"/>
    <w:rsid w:val="0019052A"/>
    <w:rsid w:val="001905DF"/>
    <w:rsid w:val="0019088D"/>
    <w:rsid w:val="00190B0E"/>
    <w:rsid w:val="00190C72"/>
    <w:rsid w:val="00190D03"/>
    <w:rsid w:val="00190E96"/>
    <w:rsid w:val="00191018"/>
    <w:rsid w:val="0019125E"/>
    <w:rsid w:val="00191431"/>
    <w:rsid w:val="00191EA1"/>
    <w:rsid w:val="0019217B"/>
    <w:rsid w:val="001921B3"/>
    <w:rsid w:val="0019221E"/>
    <w:rsid w:val="0019333A"/>
    <w:rsid w:val="00193C5D"/>
    <w:rsid w:val="00193EFB"/>
    <w:rsid w:val="00193FBC"/>
    <w:rsid w:val="001947A0"/>
    <w:rsid w:val="00194920"/>
    <w:rsid w:val="00194D7F"/>
    <w:rsid w:val="00194F35"/>
    <w:rsid w:val="00194F88"/>
    <w:rsid w:val="001952E9"/>
    <w:rsid w:val="00195D52"/>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DD5"/>
    <w:rsid w:val="001A21E5"/>
    <w:rsid w:val="001A22BB"/>
    <w:rsid w:val="001A265E"/>
    <w:rsid w:val="001A2D4D"/>
    <w:rsid w:val="001A3387"/>
    <w:rsid w:val="001A353E"/>
    <w:rsid w:val="001A37F4"/>
    <w:rsid w:val="001A3BCF"/>
    <w:rsid w:val="001A3D49"/>
    <w:rsid w:val="001A3E3C"/>
    <w:rsid w:val="001A3F89"/>
    <w:rsid w:val="001A42AE"/>
    <w:rsid w:val="001A4664"/>
    <w:rsid w:val="001A4AED"/>
    <w:rsid w:val="001A4B07"/>
    <w:rsid w:val="001A4BA9"/>
    <w:rsid w:val="001A4FC7"/>
    <w:rsid w:val="001A51C0"/>
    <w:rsid w:val="001A6111"/>
    <w:rsid w:val="001A613F"/>
    <w:rsid w:val="001A6397"/>
    <w:rsid w:val="001A66BF"/>
    <w:rsid w:val="001A6922"/>
    <w:rsid w:val="001A69C9"/>
    <w:rsid w:val="001A70D3"/>
    <w:rsid w:val="001A7379"/>
    <w:rsid w:val="001A7760"/>
    <w:rsid w:val="001A77EF"/>
    <w:rsid w:val="001A7B56"/>
    <w:rsid w:val="001B0447"/>
    <w:rsid w:val="001B045E"/>
    <w:rsid w:val="001B0569"/>
    <w:rsid w:val="001B0623"/>
    <w:rsid w:val="001B09F2"/>
    <w:rsid w:val="001B0ACC"/>
    <w:rsid w:val="001B0B95"/>
    <w:rsid w:val="001B0CCE"/>
    <w:rsid w:val="001B0CD6"/>
    <w:rsid w:val="001B0FA9"/>
    <w:rsid w:val="001B110A"/>
    <w:rsid w:val="001B1A0E"/>
    <w:rsid w:val="001B2457"/>
    <w:rsid w:val="001B25EC"/>
    <w:rsid w:val="001B2A10"/>
    <w:rsid w:val="001B2D8A"/>
    <w:rsid w:val="001B339A"/>
    <w:rsid w:val="001B346B"/>
    <w:rsid w:val="001B34D1"/>
    <w:rsid w:val="001B3706"/>
    <w:rsid w:val="001B3759"/>
    <w:rsid w:val="001B378D"/>
    <w:rsid w:val="001B37EB"/>
    <w:rsid w:val="001B3A5A"/>
    <w:rsid w:val="001B3AEE"/>
    <w:rsid w:val="001B3B42"/>
    <w:rsid w:val="001B3EF7"/>
    <w:rsid w:val="001B4154"/>
    <w:rsid w:val="001B4155"/>
    <w:rsid w:val="001B41F4"/>
    <w:rsid w:val="001B468F"/>
    <w:rsid w:val="001B503D"/>
    <w:rsid w:val="001B5866"/>
    <w:rsid w:val="001B5C49"/>
    <w:rsid w:val="001B5E90"/>
    <w:rsid w:val="001B61AE"/>
    <w:rsid w:val="001B6CE9"/>
    <w:rsid w:val="001B6F2C"/>
    <w:rsid w:val="001B72A2"/>
    <w:rsid w:val="001B7651"/>
    <w:rsid w:val="001B7817"/>
    <w:rsid w:val="001B7866"/>
    <w:rsid w:val="001B7FEC"/>
    <w:rsid w:val="001C023C"/>
    <w:rsid w:val="001C02D6"/>
    <w:rsid w:val="001C035F"/>
    <w:rsid w:val="001C051C"/>
    <w:rsid w:val="001C117D"/>
    <w:rsid w:val="001C1324"/>
    <w:rsid w:val="001C163F"/>
    <w:rsid w:val="001C1EA6"/>
    <w:rsid w:val="001C1F07"/>
    <w:rsid w:val="001C1F75"/>
    <w:rsid w:val="001C2222"/>
    <w:rsid w:val="001C26CB"/>
    <w:rsid w:val="001C279B"/>
    <w:rsid w:val="001C2A4D"/>
    <w:rsid w:val="001C34DF"/>
    <w:rsid w:val="001C3F73"/>
    <w:rsid w:val="001C43CA"/>
    <w:rsid w:val="001C445C"/>
    <w:rsid w:val="001C4EC1"/>
    <w:rsid w:val="001C4FBC"/>
    <w:rsid w:val="001C5638"/>
    <w:rsid w:val="001C5D6B"/>
    <w:rsid w:val="001C6429"/>
    <w:rsid w:val="001C6605"/>
    <w:rsid w:val="001C6681"/>
    <w:rsid w:val="001C70E3"/>
    <w:rsid w:val="001C7340"/>
    <w:rsid w:val="001C73F6"/>
    <w:rsid w:val="001D0150"/>
    <w:rsid w:val="001D0343"/>
    <w:rsid w:val="001D05AD"/>
    <w:rsid w:val="001D064A"/>
    <w:rsid w:val="001D09C6"/>
    <w:rsid w:val="001D10AE"/>
    <w:rsid w:val="001D134B"/>
    <w:rsid w:val="001D2554"/>
    <w:rsid w:val="001D2601"/>
    <w:rsid w:val="001D29DF"/>
    <w:rsid w:val="001D323C"/>
    <w:rsid w:val="001D325A"/>
    <w:rsid w:val="001D32E4"/>
    <w:rsid w:val="001D380F"/>
    <w:rsid w:val="001D390E"/>
    <w:rsid w:val="001D3EF8"/>
    <w:rsid w:val="001D40E7"/>
    <w:rsid w:val="001D411C"/>
    <w:rsid w:val="001D4251"/>
    <w:rsid w:val="001D42CC"/>
    <w:rsid w:val="001D44D7"/>
    <w:rsid w:val="001D48B9"/>
    <w:rsid w:val="001D4C2A"/>
    <w:rsid w:val="001D4E88"/>
    <w:rsid w:val="001D523F"/>
    <w:rsid w:val="001D534A"/>
    <w:rsid w:val="001D53A3"/>
    <w:rsid w:val="001D5556"/>
    <w:rsid w:val="001D567C"/>
    <w:rsid w:val="001D56D6"/>
    <w:rsid w:val="001D5770"/>
    <w:rsid w:val="001D58AE"/>
    <w:rsid w:val="001D5AD8"/>
    <w:rsid w:val="001D5E1F"/>
    <w:rsid w:val="001D5E36"/>
    <w:rsid w:val="001D5F97"/>
    <w:rsid w:val="001D615E"/>
    <w:rsid w:val="001D6648"/>
    <w:rsid w:val="001D674C"/>
    <w:rsid w:val="001D68BE"/>
    <w:rsid w:val="001D6B7C"/>
    <w:rsid w:val="001D6C54"/>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95"/>
    <w:rsid w:val="001E11E6"/>
    <w:rsid w:val="001E12D6"/>
    <w:rsid w:val="001E1807"/>
    <w:rsid w:val="001E18D1"/>
    <w:rsid w:val="001E1D01"/>
    <w:rsid w:val="001E1F68"/>
    <w:rsid w:val="001E2095"/>
    <w:rsid w:val="001E25CE"/>
    <w:rsid w:val="001E268B"/>
    <w:rsid w:val="001E270C"/>
    <w:rsid w:val="001E2D19"/>
    <w:rsid w:val="001E2E4C"/>
    <w:rsid w:val="001E2E59"/>
    <w:rsid w:val="001E2FB2"/>
    <w:rsid w:val="001E3355"/>
    <w:rsid w:val="001E341F"/>
    <w:rsid w:val="001E3579"/>
    <w:rsid w:val="001E36BD"/>
    <w:rsid w:val="001E371D"/>
    <w:rsid w:val="001E3E87"/>
    <w:rsid w:val="001E4757"/>
    <w:rsid w:val="001E4A62"/>
    <w:rsid w:val="001E4B39"/>
    <w:rsid w:val="001E4D5C"/>
    <w:rsid w:val="001E4E02"/>
    <w:rsid w:val="001E55C9"/>
    <w:rsid w:val="001E5637"/>
    <w:rsid w:val="001E57AA"/>
    <w:rsid w:val="001E5888"/>
    <w:rsid w:val="001E59A5"/>
    <w:rsid w:val="001E5C0B"/>
    <w:rsid w:val="001E6528"/>
    <w:rsid w:val="001E6930"/>
    <w:rsid w:val="001E6C12"/>
    <w:rsid w:val="001E6D9F"/>
    <w:rsid w:val="001E7164"/>
    <w:rsid w:val="001E7BC9"/>
    <w:rsid w:val="001F02DE"/>
    <w:rsid w:val="001F0326"/>
    <w:rsid w:val="001F06DD"/>
    <w:rsid w:val="001F0713"/>
    <w:rsid w:val="001F07F1"/>
    <w:rsid w:val="001F0825"/>
    <w:rsid w:val="001F0946"/>
    <w:rsid w:val="001F09F3"/>
    <w:rsid w:val="001F12DC"/>
    <w:rsid w:val="001F1770"/>
    <w:rsid w:val="001F1A9E"/>
    <w:rsid w:val="001F1C0F"/>
    <w:rsid w:val="001F21C0"/>
    <w:rsid w:val="001F23B9"/>
    <w:rsid w:val="001F2854"/>
    <w:rsid w:val="001F2EE5"/>
    <w:rsid w:val="001F31EC"/>
    <w:rsid w:val="001F32E7"/>
    <w:rsid w:val="001F336F"/>
    <w:rsid w:val="001F3747"/>
    <w:rsid w:val="001F4426"/>
    <w:rsid w:val="001F4585"/>
    <w:rsid w:val="001F4722"/>
    <w:rsid w:val="001F48E5"/>
    <w:rsid w:val="001F4FEC"/>
    <w:rsid w:val="001F51B9"/>
    <w:rsid w:val="001F5645"/>
    <w:rsid w:val="001F5753"/>
    <w:rsid w:val="001F5B5E"/>
    <w:rsid w:val="001F5D64"/>
    <w:rsid w:val="001F604E"/>
    <w:rsid w:val="001F6181"/>
    <w:rsid w:val="001F645B"/>
    <w:rsid w:val="001F6524"/>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5BF"/>
    <w:rsid w:val="0020387A"/>
    <w:rsid w:val="002038FF"/>
    <w:rsid w:val="00203FA7"/>
    <w:rsid w:val="0020475E"/>
    <w:rsid w:val="00205233"/>
    <w:rsid w:val="002054AB"/>
    <w:rsid w:val="002055B6"/>
    <w:rsid w:val="002058DD"/>
    <w:rsid w:val="00205BD5"/>
    <w:rsid w:val="0020638E"/>
    <w:rsid w:val="002064F1"/>
    <w:rsid w:val="00206ED0"/>
    <w:rsid w:val="0020745E"/>
    <w:rsid w:val="00207788"/>
    <w:rsid w:val="0020788A"/>
    <w:rsid w:val="0020799F"/>
    <w:rsid w:val="002101DF"/>
    <w:rsid w:val="00210582"/>
    <w:rsid w:val="00210D40"/>
    <w:rsid w:val="002111B1"/>
    <w:rsid w:val="002114D6"/>
    <w:rsid w:val="002118F9"/>
    <w:rsid w:val="00211A77"/>
    <w:rsid w:val="00211C75"/>
    <w:rsid w:val="00212186"/>
    <w:rsid w:val="00212459"/>
    <w:rsid w:val="002125EB"/>
    <w:rsid w:val="00212696"/>
    <w:rsid w:val="00212A12"/>
    <w:rsid w:val="00212B9B"/>
    <w:rsid w:val="00212DAF"/>
    <w:rsid w:val="00212E77"/>
    <w:rsid w:val="00212ECC"/>
    <w:rsid w:val="0021356D"/>
    <w:rsid w:val="00213590"/>
    <w:rsid w:val="00213AE1"/>
    <w:rsid w:val="00213E4E"/>
    <w:rsid w:val="00214126"/>
    <w:rsid w:val="00214644"/>
    <w:rsid w:val="00214C7F"/>
    <w:rsid w:val="00214E8A"/>
    <w:rsid w:val="002150E3"/>
    <w:rsid w:val="00215A72"/>
    <w:rsid w:val="00215D6D"/>
    <w:rsid w:val="00216BF8"/>
    <w:rsid w:val="00216E08"/>
    <w:rsid w:val="00217476"/>
    <w:rsid w:val="00217F57"/>
    <w:rsid w:val="00220004"/>
    <w:rsid w:val="0022051A"/>
    <w:rsid w:val="002206F2"/>
    <w:rsid w:val="0022096C"/>
    <w:rsid w:val="002214BD"/>
    <w:rsid w:val="00221779"/>
    <w:rsid w:val="002218BC"/>
    <w:rsid w:val="00221D5A"/>
    <w:rsid w:val="00221E88"/>
    <w:rsid w:val="00222143"/>
    <w:rsid w:val="002224B8"/>
    <w:rsid w:val="002225C5"/>
    <w:rsid w:val="00222707"/>
    <w:rsid w:val="00222777"/>
    <w:rsid w:val="002228A7"/>
    <w:rsid w:val="00222CF7"/>
    <w:rsid w:val="00223208"/>
    <w:rsid w:val="002233B9"/>
    <w:rsid w:val="0022395A"/>
    <w:rsid w:val="0022421A"/>
    <w:rsid w:val="002244D4"/>
    <w:rsid w:val="002244F5"/>
    <w:rsid w:val="00224943"/>
    <w:rsid w:val="00224A11"/>
    <w:rsid w:val="00224A70"/>
    <w:rsid w:val="00224D18"/>
    <w:rsid w:val="00224D2F"/>
    <w:rsid w:val="00225051"/>
    <w:rsid w:val="002250E1"/>
    <w:rsid w:val="002251EE"/>
    <w:rsid w:val="002253F1"/>
    <w:rsid w:val="002255B5"/>
    <w:rsid w:val="0022588D"/>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5363"/>
    <w:rsid w:val="002360CB"/>
    <w:rsid w:val="00236687"/>
    <w:rsid w:val="002367D7"/>
    <w:rsid w:val="00236818"/>
    <w:rsid w:val="0023689E"/>
    <w:rsid w:val="002369E6"/>
    <w:rsid w:val="00236D98"/>
    <w:rsid w:val="00236FA0"/>
    <w:rsid w:val="002374A8"/>
    <w:rsid w:val="00237756"/>
    <w:rsid w:val="002377C6"/>
    <w:rsid w:val="00237F24"/>
    <w:rsid w:val="0024023F"/>
    <w:rsid w:val="00240DDC"/>
    <w:rsid w:val="00240E99"/>
    <w:rsid w:val="0024101F"/>
    <w:rsid w:val="0024109F"/>
    <w:rsid w:val="00241499"/>
    <w:rsid w:val="00241F1A"/>
    <w:rsid w:val="0024217A"/>
    <w:rsid w:val="0024248D"/>
    <w:rsid w:val="00242518"/>
    <w:rsid w:val="002425BD"/>
    <w:rsid w:val="00242822"/>
    <w:rsid w:val="00242B1D"/>
    <w:rsid w:val="00242B75"/>
    <w:rsid w:val="00242BDE"/>
    <w:rsid w:val="00242FF9"/>
    <w:rsid w:val="00243004"/>
    <w:rsid w:val="00243569"/>
    <w:rsid w:val="00243834"/>
    <w:rsid w:val="00243909"/>
    <w:rsid w:val="00243E4D"/>
    <w:rsid w:val="00244553"/>
    <w:rsid w:val="00244692"/>
    <w:rsid w:val="0024499D"/>
    <w:rsid w:val="00244BC3"/>
    <w:rsid w:val="00244CAC"/>
    <w:rsid w:val="00245161"/>
    <w:rsid w:val="00245647"/>
    <w:rsid w:val="00245B1B"/>
    <w:rsid w:val="00245CC9"/>
    <w:rsid w:val="00245FA4"/>
    <w:rsid w:val="00246DE8"/>
    <w:rsid w:val="00246E96"/>
    <w:rsid w:val="00247053"/>
    <w:rsid w:val="00247059"/>
    <w:rsid w:val="0024712A"/>
    <w:rsid w:val="002476E1"/>
    <w:rsid w:val="00247A75"/>
    <w:rsid w:val="00247A87"/>
    <w:rsid w:val="00247C89"/>
    <w:rsid w:val="00247FFC"/>
    <w:rsid w:val="0025024C"/>
    <w:rsid w:val="00250471"/>
    <w:rsid w:val="0025059C"/>
    <w:rsid w:val="00250704"/>
    <w:rsid w:val="002508FF"/>
    <w:rsid w:val="00250DC8"/>
    <w:rsid w:val="00250FFA"/>
    <w:rsid w:val="00251992"/>
    <w:rsid w:val="00251E07"/>
    <w:rsid w:val="00251E1F"/>
    <w:rsid w:val="00252876"/>
    <w:rsid w:val="00252C03"/>
    <w:rsid w:val="00252D0C"/>
    <w:rsid w:val="00252D12"/>
    <w:rsid w:val="00252FA8"/>
    <w:rsid w:val="00253045"/>
    <w:rsid w:val="00253281"/>
    <w:rsid w:val="00253289"/>
    <w:rsid w:val="00253324"/>
    <w:rsid w:val="0025448C"/>
    <w:rsid w:val="0025473C"/>
    <w:rsid w:val="0025475A"/>
    <w:rsid w:val="00254867"/>
    <w:rsid w:val="00255423"/>
    <w:rsid w:val="002555FC"/>
    <w:rsid w:val="002559A1"/>
    <w:rsid w:val="0025618C"/>
    <w:rsid w:val="002569D7"/>
    <w:rsid w:val="00257110"/>
    <w:rsid w:val="002575AF"/>
    <w:rsid w:val="002577DA"/>
    <w:rsid w:val="0025791F"/>
    <w:rsid w:val="00257E24"/>
    <w:rsid w:val="00257EE6"/>
    <w:rsid w:val="00260083"/>
    <w:rsid w:val="002600F4"/>
    <w:rsid w:val="002606B1"/>
    <w:rsid w:val="0026076D"/>
    <w:rsid w:val="002608EC"/>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26C"/>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5F"/>
    <w:rsid w:val="002746D9"/>
    <w:rsid w:val="002749B7"/>
    <w:rsid w:val="00275320"/>
    <w:rsid w:val="002753BB"/>
    <w:rsid w:val="00275631"/>
    <w:rsid w:val="002758B6"/>
    <w:rsid w:val="00275C67"/>
    <w:rsid w:val="0027602E"/>
    <w:rsid w:val="0027693E"/>
    <w:rsid w:val="00276AD9"/>
    <w:rsid w:val="00276CA8"/>
    <w:rsid w:val="00276F5D"/>
    <w:rsid w:val="00276F78"/>
    <w:rsid w:val="00277063"/>
    <w:rsid w:val="00277249"/>
    <w:rsid w:val="0027744B"/>
    <w:rsid w:val="00277D6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A3"/>
    <w:rsid w:val="00284BAB"/>
    <w:rsid w:val="00284F64"/>
    <w:rsid w:val="00285B3D"/>
    <w:rsid w:val="00285F3A"/>
    <w:rsid w:val="00286111"/>
    <w:rsid w:val="0028630B"/>
    <w:rsid w:val="00286939"/>
    <w:rsid w:val="00286944"/>
    <w:rsid w:val="00286B13"/>
    <w:rsid w:val="002879C7"/>
    <w:rsid w:val="00287B15"/>
    <w:rsid w:val="00287B43"/>
    <w:rsid w:val="00287C31"/>
    <w:rsid w:val="00287EC7"/>
    <w:rsid w:val="00287F31"/>
    <w:rsid w:val="002900C8"/>
    <w:rsid w:val="0029035D"/>
    <w:rsid w:val="00290628"/>
    <w:rsid w:val="00290674"/>
    <w:rsid w:val="002909F0"/>
    <w:rsid w:val="00290E5D"/>
    <w:rsid w:val="00290FBA"/>
    <w:rsid w:val="00291031"/>
    <w:rsid w:val="00291049"/>
    <w:rsid w:val="0029109C"/>
    <w:rsid w:val="002914D6"/>
    <w:rsid w:val="00291A7A"/>
    <w:rsid w:val="00291AFB"/>
    <w:rsid w:val="00291C77"/>
    <w:rsid w:val="00291DA8"/>
    <w:rsid w:val="0029249D"/>
    <w:rsid w:val="0029293B"/>
    <w:rsid w:val="00292A08"/>
    <w:rsid w:val="00292D70"/>
    <w:rsid w:val="00292DCF"/>
    <w:rsid w:val="00292EFE"/>
    <w:rsid w:val="002932DE"/>
    <w:rsid w:val="00293DB7"/>
    <w:rsid w:val="00293E75"/>
    <w:rsid w:val="00293F94"/>
    <w:rsid w:val="00293FC1"/>
    <w:rsid w:val="00293FEB"/>
    <w:rsid w:val="00294973"/>
    <w:rsid w:val="00294A36"/>
    <w:rsid w:val="00294E15"/>
    <w:rsid w:val="0029500B"/>
    <w:rsid w:val="0029526D"/>
    <w:rsid w:val="0029531A"/>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BC7"/>
    <w:rsid w:val="002A1D63"/>
    <w:rsid w:val="002A2125"/>
    <w:rsid w:val="002A21E4"/>
    <w:rsid w:val="002A248C"/>
    <w:rsid w:val="002A2579"/>
    <w:rsid w:val="002A27D0"/>
    <w:rsid w:val="002A2D9F"/>
    <w:rsid w:val="002A3010"/>
    <w:rsid w:val="002A3764"/>
    <w:rsid w:val="002A38C7"/>
    <w:rsid w:val="002A3901"/>
    <w:rsid w:val="002A391B"/>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321"/>
    <w:rsid w:val="002A7934"/>
    <w:rsid w:val="002A7C4D"/>
    <w:rsid w:val="002A7DC3"/>
    <w:rsid w:val="002A7E30"/>
    <w:rsid w:val="002A7E88"/>
    <w:rsid w:val="002A7F25"/>
    <w:rsid w:val="002B0442"/>
    <w:rsid w:val="002B05DF"/>
    <w:rsid w:val="002B06A8"/>
    <w:rsid w:val="002B0D9C"/>
    <w:rsid w:val="002B0EF6"/>
    <w:rsid w:val="002B11F2"/>
    <w:rsid w:val="002B1437"/>
    <w:rsid w:val="002B14EC"/>
    <w:rsid w:val="002B16B8"/>
    <w:rsid w:val="002B170D"/>
    <w:rsid w:val="002B179E"/>
    <w:rsid w:val="002B2948"/>
    <w:rsid w:val="002B29C2"/>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5E1F"/>
    <w:rsid w:val="002B6485"/>
    <w:rsid w:val="002B6569"/>
    <w:rsid w:val="002B65D6"/>
    <w:rsid w:val="002B6818"/>
    <w:rsid w:val="002B6EC8"/>
    <w:rsid w:val="002B7043"/>
    <w:rsid w:val="002B7427"/>
    <w:rsid w:val="002B76AD"/>
    <w:rsid w:val="002B76CF"/>
    <w:rsid w:val="002B76F4"/>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1D46"/>
    <w:rsid w:val="002C2024"/>
    <w:rsid w:val="002C2B0C"/>
    <w:rsid w:val="002C2B71"/>
    <w:rsid w:val="002C2D62"/>
    <w:rsid w:val="002C30D9"/>
    <w:rsid w:val="002C3269"/>
    <w:rsid w:val="002C3816"/>
    <w:rsid w:val="002C38B9"/>
    <w:rsid w:val="002C3ABF"/>
    <w:rsid w:val="002C3C57"/>
    <w:rsid w:val="002C3C7A"/>
    <w:rsid w:val="002C4307"/>
    <w:rsid w:val="002C44A1"/>
    <w:rsid w:val="002C44F4"/>
    <w:rsid w:val="002C45C0"/>
    <w:rsid w:val="002C4851"/>
    <w:rsid w:val="002C4944"/>
    <w:rsid w:val="002C4A24"/>
    <w:rsid w:val="002C4F5C"/>
    <w:rsid w:val="002C51B2"/>
    <w:rsid w:val="002C54D5"/>
    <w:rsid w:val="002C5B4C"/>
    <w:rsid w:val="002C5C4C"/>
    <w:rsid w:val="002C5D0A"/>
    <w:rsid w:val="002C5E7E"/>
    <w:rsid w:val="002C6345"/>
    <w:rsid w:val="002C64D4"/>
    <w:rsid w:val="002C6B70"/>
    <w:rsid w:val="002C6BD7"/>
    <w:rsid w:val="002C716C"/>
    <w:rsid w:val="002C7178"/>
    <w:rsid w:val="002C7378"/>
    <w:rsid w:val="002C74A6"/>
    <w:rsid w:val="002C74B0"/>
    <w:rsid w:val="002C75E0"/>
    <w:rsid w:val="002C768E"/>
    <w:rsid w:val="002D09DA"/>
    <w:rsid w:val="002D0EA1"/>
    <w:rsid w:val="002D1356"/>
    <w:rsid w:val="002D1379"/>
    <w:rsid w:val="002D18B4"/>
    <w:rsid w:val="002D1FDC"/>
    <w:rsid w:val="002D22D2"/>
    <w:rsid w:val="002D248A"/>
    <w:rsid w:val="002D2613"/>
    <w:rsid w:val="002D268F"/>
    <w:rsid w:val="002D2AFB"/>
    <w:rsid w:val="002D2BFC"/>
    <w:rsid w:val="002D2CED"/>
    <w:rsid w:val="002D2E22"/>
    <w:rsid w:val="002D332B"/>
    <w:rsid w:val="002D3332"/>
    <w:rsid w:val="002D3530"/>
    <w:rsid w:val="002D40DF"/>
    <w:rsid w:val="002D4141"/>
    <w:rsid w:val="002D43B1"/>
    <w:rsid w:val="002D4660"/>
    <w:rsid w:val="002D47A6"/>
    <w:rsid w:val="002D4893"/>
    <w:rsid w:val="002D4E92"/>
    <w:rsid w:val="002D5119"/>
    <w:rsid w:val="002D593C"/>
    <w:rsid w:val="002D597B"/>
    <w:rsid w:val="002D5ACA"/>
    <w:rsid w:val="002D6081"/>
    <w:rsid w:val="002D61F1"/>
    <w:rsid w:val="002D63F1"/>
    <w:rsid w:val="002D673D"/>
    <w:rsid w:val="002D6896"/>
    <w:rsid w:val="002D6A3C"/>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815"/>
    <w:rsid w:val="002F249A"/>
    <w:rsid w:val="002F2877"/>
    <w:rsid w:val="002F2C51"/>
    <w:rsid w:val="002F2EF1"/>
    <w:rsid w:val="002F33E0"/>
    <w:rsid w:val="002F3B70"/>
    <w:rsid w:val="002F4076"/>
    <w:rsid w:val="002F445F"/>
    <w:rsid w:val="002F45E4"/>
    <w:rsid w:val="002F487F"/>
    <w:rsid w:val="002F4B67"/>
    <w:rsid w:val="002F5073"/>
    <w:rsid w:val="002F5149"/>
    <w:rsid w:val="002F5288"/>
    <w:rsid w:val="002F535A"/>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B36"/>
    <w:rsid w:val="002F7C7C"/>
    <w:rsid w:val="002F7F45"/>
    <w:rsid w:val="00300230"/>
    <w:rsid w:val="003005E8"/>
    <w:rsid w:val="00300660"/>
    <w:rsid w:val="00300B2B"/>
    <w:rsid w:val="00301498"/>
    <w:rsid w:val="00301630"/>
    <w:rsid w:val="003016BC"/>
    <w:rsid w:val="00301782"/>
    <w:rsid w:val="00301814"/>
    <w:rsid w:val="00301C81"/>
    <w:rsid w:val="00301DCC"/>
    <w:rsid w:val="003022A3"/>
    <w:rsid w:val="00302832"/>
    <w:rsid w:val="003028B1"/>
    <w:rsid w:val="003028FF"/>
    <w:rsid w:val="003029CB"/>
    <w:rsid w:val="00302C12"/>
    <w:rsid w:val="00302D7E"/>
    <w:rsid w:val="00302FA5"/>
    <w:rsid w:val="00303192"/>
    <w:rsid w:val="0030326D"/>
    <w:rsid w:val="00303919"/>
    <w:rsid w:val="00304483"/>
    <w:rsid w:val="003047A5"/>
    <w:rsid w:val="00304CF9"/>
    <w:rsid w:val="00305386"/>
    <w:rsid w:val="0030539B"/>
    <w:rsid w:val="003055E5"/>
    <w:rsid w:val="00305708"/>
    <w:rsid w:val="0030587D"/>
    <w:rsid w:val="00305893"/>
    <w:rsid w:val="00305C2B"/>
    <w:rsid w:val="003060ED"/>
    <w:rsid w:val="00306155"/>
    <w:rsid w:val="00306180"/>
    <w:rsid w:val="003065CB"/>
    <w:rsid w:val="003069BF"/>
    <w:rsid w:val="00306A23"/>
    <w:rsid w:val="00306AA0"/>
    <w:rsid w:val="00306E0C"/>
    <w:rsid w:val="00306E4D"/>
    <w:rsid w:val="00306E62"/>
    <w:rsid w:val="00307B86"/>
    <w:rsid w:val="00307BB9"/>
    <w:rsid w:val="00310128"/>
    <w:rsid w:val="003101D1"/>
    <w:rsid w:val="0031048A"/>
    <w:rsid w:val="003105D1"/>
    <w:rsid w:val="00310942"/>
    <w:rsid w:val="00310F92"/>
    <w:rsid w:val="00311358"/>
    <w:rsid w:val="00311423"/>
    <w:rsid w:val="0031155D"/>
    <w:rsid w:val="0031176E"/>
    <w:rsid w:val="00311925"/>
    <w:rsid w:val="00311CA0"/>
    <w:rsid w:val="00311DED"/>
    <w:rsid w:val="00312019"/>
    <w:rsid w:val="00312496"/>
    <w:rsid w:val="003124B5"/>
    <w:rsid w:val="00312593"/>
    <w:rsid w:val="003126E3"/>
    <w:rsid w:val="003129B6"/>
    <w:rsid w:val="00312D23"/>
    <w:rsid w:val="003131B8"/>
    <w:rsid w:val="003133AD"/>
    <w:rsid w:val="0031372B"/>
    <w:rsid w:val="00314034"/>
    <w:rsid w:val="00314299"/>
    <w:rsid w:val="00314378"/>
    <w:rsid w:val="003143CE"/>
    <w:rsid w:val="003144C9"/>
    <w:rsid w:val="003145C1"/>
    <w:rsid w:val="00314E56"/>
    <w:rsid w:val="0031529A"/>
    <w:rsid w:val="0031535D"/>
    <w:rsid w:val="0031540F"/>
    <w:rsid w:val="00315EED"/>
    <w:rsid w:val="00316432"/>
    <w:rsid w:val="00316615"/>
    <w:rsid w:val="003166C8"/>
    <w:rsid w:val="003168BE"/>
    <w:rsid w:val="00316BD3"/>
    <w:rsid w:val="00316F28"/>
    <w:rsid w:val="003170B3"/>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B13"/>
    <w:rsid w:val="00323C4F"/>
    <w:rsid w:val="00323C50"/>
    <w:rsid w:val="00323D6D"/>
    <w:rsid w:val="00323F73"/>
    <w:rsid w:val="00324004"/>
    <w:rsid w:val="00324492"/>
    <w:rsid w:val="003245F4"/>
    <w:rsid w:val="0032462F"/>
    <w:rsid w:val="00324D5D"/>
    <w:rsid w:val="00325462"/>
    <w:rsid w:val="0032574A"/>
    <w:rsid w:val="00326D4E"/>
    <w:rsid w:val="00327422"/>
    <w:rsid w:val="00327ACA"/>
    <w:rsid w:val="00327FD9"/>
    <w:rsid w:val="003303D1"/>
    <w:rsid w:val="00330A03"/>
    <w:rsid w:val="00331051"/>
    <w:rsid w:val="0033110C"/>
    <w:rsid w:val="00331334"/>
    <w:rsid w:val="00331457"/>
    <w:rsid w:val="003315C2"/>
    <w:rsid w:val="003315D7"/>
    <w:rsid w:val="003316A8"/>
    <w:rsid w:val="00331D13"/>
    <w:rsid w:val="00331E23"/>
    <w:rsid w:val="00332229"/>
    <w:rsid w:val="00332528"/>
    <w:rsid w:val="00332C1D"/>
    <w:rsid w:val="00332D72"/>
    <w:rsid w:val="00332F9D"/>
    <w:rsid w:val="00333537"/>
    <w:rsid w:val="0033369C"/>
    <w:rsid w:val="003337A6"/>
    <w:rsid w:val="00333B30"/>
    <w:rsid w:val="00333C9C"/>
    <w:rsid w:val="00333FFF"/>
    <w:rsid w:val="00334180"/>
    <w:rsid w:val="003342C9"/>
    <w:rsid w:val="00334609"/>
    <w:rsid w:val="00334AC8"/>
    <w:rsid w:val="00334D59"/>
    <w:rsid w:val="00334EFA"/>
    <w:rsid w:val="0033503C"/>
    <w:rsid w:val="0033511F"/>
    <w:rsid w:val="0033593F"/>
    <w:rsid w:val="00335B21"/>
    <w:rsid w:val="00336071"/>
    <w:rsid w:val="003363B8"/>
    <w:rsid w:val="00336672"/>
    <w:rsid w:val="003374F0"/>
    <w:rsid w:val="00337787"/>
    <w:rsid w:val="00337ACB"/>
    <w:rsid w:val="00337C31"/>
    <w:rsid w:val="00337D48"/>
    <w:rsid w:val="00340DC3"/>
    <w:rsid w:val="00340E4A"/>
    <w:rsid w:val="0034198A"/>
    <w:rsid w:val="003419A5"/>
    <w:rsid w:val="00341C27"/>
    <w:rsid w:val="00342322"/>
    <w:rsid w:val="00342838"/>
    <w:rsid w:val="003438CC"/>
    <w:rsid w:val="003438D0"/>
    <w:rsid w:val="00343D6B"/>
    <w:rsid w:val="0034485F"/>
    <w:rsid w:val="003448C3"/>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59F"/>
    <w:rsid w:val="00350685"/>
    <w:rsid w:val="00350A9F"/>
    <w:rsid w:val="00350B77"/>
    <w:rsid w:val="00350D01"/>
    <w:rsid w:val="0035115C"/>
    <w:rsid w:val="00351370"/>
    <w:rsid w:val="003513FE"/>
    <w:rsid w:val="003515BC"/>
    <w:rsid w:val="003516D9"/>
    <w:rsid w:val="0035197E"/>
    <w:rsid w:val="00352242"/>
    <w:rsid w:val="00352621"/>
    <w:rsid w:val="003528EE"/>
    <w:rsid w:val="00352C72"/>
    <w:rsid w:val="00352D27"/>
    <w:rsid w:val="003530BF"/>
    <w:rsid w:val="003531D1"/>
    <w:rsid w:val="00353CEA"/>
    <w:rsid w:val="00353CF9"/>
    <w:rsid w:val="0035401F"/>
    <w:rsid w:val="00354361"/>
    <w:rsid w:val="003543AB"/>
    <w:rsid w:val="003546F7"/>
    <w:rsid w:val="00354B62"/>
    <w:rsid w:val="00354BB3"/>
    <w:rsid w:val="0035509D"/>
    <w:rsid w:val="003552E6"/>
    <w:rsid w:val="00355773"/>
    <w:rsid w:val="00355D4F"/>
    <w:rsid w:val="00356046"/>
    <w:rsid w:val="003560D8"/>
    <w:rsid w:val="00356236"/>
    <w:rsid w:val="0035642A"/>
    <w:rsid w:val="00356621"/>
    <w:rsid w:val="00356C4F"/>
    <w:rsid w:val="00356ECE"/>
    <w:rsid w:val="0035715D"/>
    <w:rsid w:val="003573B3"/>
    <w:rsid w:val="00357464"/>
    <w:rsid w:val="0035798D"/>
    <w:rsid w:val="00357A27"/>
    <w:rsid w:val="00357C16"/>
    <w:rsid w:val="00357EC5"/>
    <w:rsid w:val="003603A3"/>
    <w:rsid w:val="00360A2C"/>
    <w:rsid w:val="00360D2B"/>
    <w:rsid w:val="003613A2"/>
    <w:rsid w:val="0036204D"/>
    <w:rsid w:val="00362096"/>
    <w:rsid w:val="00362187"/>
    <w:rsid w:val="00362A34"/>
    <w:rsid w:val="00362B00"/>
    <w:rsid w:val="00362D2D"/>
    <w:rsid w:val="00362E02"/>
    <w:rsid w:val="00363589"/>
    <w:rsid w:val="00363649"/>
    <w:rsid w:val="003638A2"/>
    <w:rsid w:val="003639C9"/>
    <w:rsid w:val="00363E3A"/>
    <w:rsid w:val="00364016"/>
    <w:rsid w:val="00364099"/>
    <w:rsid w:val="00364158"/>
    <w:rsid w:val="0036439F"/>
    <w:rsid w:val="003643E5"/>
    <w:rsid w:val="00364595"/>
    <w:rsid w:val="003649FA"/>
    <w:rsid w:val="00364BE7"/>
    <w:rsid w:val="003654AC"/>
    <w:rsid w:val="003655B2"/>
    <w:rsid w:val="00365BFB"/>
    <w:rsid w:val="00365E4F"/>
    <w:rsid w:val="00366492"/>
    <w:rsid w:val="003664A8"/>
    <w:rsid w:val="003664D2"/>
    <w:rsid w:val="003666D2"/>
    <w:rsid w:val="00366755"/>
    <w:rsid w:val="003669F1"/>
    <w:rsid w:val="00366C38"/>
    <w:rsid w:val="00366CD3"/>
    <w:rsid w:val="00366D05"/>
    <w:rsid w:val="003670B1"/>
    <w:rsid w:val="003670BD"/>
    <w:rsid w:val="00367113"/>
    <w:rsid w:val="00367196"/>
    <w:rsid w:val="00367367"/>
    <w:rsid w:val="00367677"/>
    <w:rsid w:val="003678B4"/>
    <w:rsid w:val="00367AFE"/>
    <w:rsid w:val="00367B77"/>
    <w:rsid w:val="00367BE1"/>
    <w:rsid w:val="00367DA5"/>
    <w:rsid w:val="00367EDB"/>
    <w:rsid w:val="003701D5"/>
    <w:rsid w:val="00370676"/>
    <w:rsid w:val="00370E54"/>
    <w:rsid w:val="0037116A"/>
    <w:rsid w:val="003714D9"/>
    <w:rsid w:val="003716E5"/>
    <w:rsid w:val="00371EF4"/>
    <w:rsid w:val="00372018"/>
    <w:rsid w:val="0037219B"/>
    <w:rsid w:val="003724BA"/>
    <w:rsid w:val="00372E5B"/>
    <w:rsid w:val="00372F18"/>
    <w:rsid w:val="00373545"/>
    <w:rsid w:val="0037355B"/>
    <w:rsid w:val="003735F9"/>
    <w:rsid w:val="003738C8"/>
    <w:rsid w:val="00373C6E"/>
    <w:rsid w:val="00373E98"/>
    <w:rsid w:val="00373EDF"/>
    <w:rsid w:val="00374637"/>
    <w:rsid w:val="00374AFC"/>
    <w:rsid w:val="00374B43"/>
    <w:rsid w:val="00374C8D"/>
    <w:rsid w:val="00375019"/>
    <w:rsid w:val="003754B9"/>
    <w:rsid w:val="003758A4"/>
    <w:rsid w:val="003758D6"/>
    <w:rsid w:val="003760EC"/>
    <w:rsid w:val="00376228"/>
    <w:rsid w:val="0037669D"/>
    <w:rsid w:val="00376AC9"/>
    <w:rsid w:val="00376DA0"/>
    <w:rsid w:val="00377C0B"/>
    <w:rsid w:val="00380124"/>
    <w:rsid w:val="00380BCF"/>
    <w:rsid w:val="00380D1C"/>
    <w:rsid w:val="00380E49"/>
    <w:rsid w:val="00380F09"/>
    <w:rsid w:val="0038115C"/>
    <w:rsid w:val="00381F78"/>
    <w:rsid w:val="003823A9"/>
    <w:rsid w:val="0038240E"/>
    <w:rsid w:val="00382479"/>
    <w:rsid w:val="003824CB"/>
    <w:rsid w:val="003824E6"/>
    <w:rsid w:val="003828BD"/>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BE9"/>
    <w:rsid w:val="00386C86"/>
    <w:rsid w:val="0038782C"/>
    <w:rsid w:val="00387E10"/>
    <w:rsid w:val="00387E57"/>
    <w:rsid w:val="00390101"/>
    <w:rsid w:val="003909A5"/>
    <w:rsid w:val="00390B7A"/>
    <w:rsid w:val="003910FE"/>
    <w:rsid w:val="00391828"/>
    <w:rsid w:val="003918D6"/>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BAA"/>
    <w:rsid w:val="00394CD9"/>
    <w:rsid w:val="00395057"/>
    <w:rsid w:val="003954C1"/>
    <w:rsid w:val="003959EF"/>
    <w:rsid w:val="00395BB8"/>
    <w:rsid w:val="00396A56"/>
    <w:rsid w:val="00396AFA"/>
    <w:rsid w:val="00396B14"/>
    <w:rsid w:val="00396B4D"/>
    <w:rsid w:val="0039707D"/>
    <w:rsid w:val="0039764D"/>
    <w:rsid w:val="003977F1"/>
    <w:rsid w:val="00397A13"/>
    <w:rsid w:val="00397D59"/>
    <w:rsid w:val="00397EF8"/>
    <w:rsid w:val="003A0424"/>
    <w:rsid w:val="003A0832"/>
    <w:rsid w:val="003A08B7"/>
    <w:rsid w:val="003A09A6"/>
    <w:rsid w:val="003A0AB3"/>
    <w:rsid w:val="003A16DC"/>
    <w:rsid w:val="003A1730"/>
    <w:rsid w:val="003A1749"/>
    <w:rsid w:val="003A1793"/>
    <w:rsid w:val="003A1934"/>
    <w:rsid w:val="003A2223"/>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746"/>
    <w:rsid w:val="003A6B4B"/>
    <w:rsid w:val="003A6C33"/>
    <w:rsid w:val="003A6CB7"/>
    <w:rsid w:val="003A6D05"/>
    <w:rsid w:val="003A7504"/>
    <w:rsid w:val="003A762D"/>
    <w:rsid w:val="003A7A9B"/>
    <w:rsid w:val="003A7C3F"/>
    <w:rsid w:val="003A7E84"/>
    <w:rsid w:val="003A7FE3"/>
    <w:rsid w:val="003B028C"/>
    <w:rsid w:val="003B06F7"/>
    <w:rsid w:val="003B0E04"/>
    <w:rsid w:val="003B0E7C"/>
    <w:rsid w:val="003B0F84"/>
    <w:rsid w:val="003B1521"/>
    <w:rsid w:val="003B17AA"/>
    <w:rsid w:val="003B1899"/>
    <w:rsid w:val="003B204E"/>
    <w:rsid w:val="003B24B4"/>
    <w:rsid w:val="003B29BF"/>
    <w:rsid w:val="003B3125"/>
    <w:rsid w:val="003B33BE"/>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4C1"/>
    <w:rsid w:val="003B7922"/>
    <w:rsid w:val="003B7E52"/>
    <w:rsid w:val="003B7F80"/>
    <w:rsid w:val="003C037E"/>
    <w:rsid w:val="003C0BDD"/>
    <w:rsid w:val="003C0C3E"/>
    <w:rsid w:val="003C0F3A"/>
    <w:rsid w:val="003C100B"/>
    <w:rsid w:val="003C113D"/>
    <w:rsid w:val="003C1291"/>
    <w:rsid w:val="003C1855"/>
    <w:rsid w:val="003C1E88"/>
    <w:rsid w:val="003C20D3"/>
    <w:rsid w:val="003C2615"/>
    <w:rsid w:val="003C282D"/>
    <w:rsid w:val="003C285B"/>
    <w:rsid w:val="003C2CC7"/>
    <w:rsid w:val="003C2FF9"/>
    <w:rsid w:val="003C3315"/>
    <w:rsid w:val="003C35D8"/>
    <w:rsid w:val="003C3A78"/>
    <w:rsid w:val="003C3C04"/>
    <w:rsid w:val="003C3D47"/>
    <w:rsid w:val="003C3FFA"/>
    <w:rsid w:val="003C40FB"/>
    <w:rsid w:val="003C42B7"/>
    <w:rsid w:val="003C42FA"/>
    <w:rsid w:val="003C4323"/>
    <w:rsid w:val="003C446A"/>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21AA"/>
    <w:rsid w:val="003D237B"/>
    <w:rsid w:val="003D24F7"/>
    <w:rsid w:val="003D2843"/>
    <w:rsid w:val="003D2865"/>
    <w:rsid w:val="003D286C"/>
    <w:rsid w:val="003D2DDE"/>
    <w:rsid w:val="003D2E7D"/>
    <w:rsid w:val="003D3583"/>
    <w:rsid w:val="003D36E3"/>
    <w:rsid w:val="003D37D1"/>
    <w:rsid w:val="003D393D"/>
    <w:rsid w:val="003D3C06"/>
    <w:rsid w:val="003D40AC"/>
    <w:rsid w:val="003D4399"/>
    <w:rsid w:val="003D4400"/>
    <w:rsid w:val="003D49EC"/>
    <w:rsid w:val="003D4C84"/>
    <w:rsid w:val="003D4C8B"/>
    <w:rsid w:val="003D4DAE"/>
    <w:rsid w:val="003D4E0C"/>
    <w:rsid w:val="003D5331"/>
    <w:rsid w:val="003D5371"/>
    <w:rsid w:val="003D57F3"/>
    <w:rsid w:val="003D5BB3"/>
    <w:rsid w:val="003D5D2E"/>
    <w:rsid w:val="003D5E63"/>
    <w:rsid w:val="003D6309"/>
    <w:rsid w:val="003D6D5D"/>
    <w:rsid w:val="003D708A"/>
    <w:rsid w:val="003D7A18"/>
    <w:rsid w:val="003E0160"/>
    <w:rsid w:val="003E02EF"/>
    <w:rsid w:val="003E03F4"/>
    <w:rsid w:val="003E0440"/>
    <w:rsid w:val="003E1079"/>
    <w:rsid w:val="003E185F"/>
    <w:rsid w:val="003E19B0"/>
    <w:rsid w:val="003E1C6E"/>
    <w:rsid w:val="003E1E27"/>
    <w:rsid w:val="003E26EF"/>
    <w:rsid w:val="003E2986"/>
    <w:rsid w:val="003E2993"/>
    <w:rsid w:val="003E2C85"/>
    <w:rsid w:val="003E2D6C"/>
    <w:rsid w:val="003E2F42"/>
    <w:rsid w:val="003E3258"/>
    <w:rsid w:val="003E325F"/>
    <w:rsid w:val="003E32D0"/>
    <w:rsid w:val="003E3914"/>
    <w:rsid w:val="003E43D7"/>
    <w:rsid w:val="003E450C"/>
    <w:rsid w:val="003E4EB7"/>
    <w:rsid w:val="003E513C"/>
    <w:rsid w:val="003E53A6"/>
    <w:rsid w:val="003E5991"/>
    <w:rsid w:val="003E59E5"/>
    <w:rsid w:val="003E5BA0"/>
    <w:rsid w:val="003E5CDC"/>
    <w:rsid w:val="003E61DD"/>
    <w:rsid w:val="003E670C"/>
    <w:rsid w:val="003E69A0"/>
    <w:rsid w:val="003E69AE"/>
    <w:rsid w:val="003E7B87"/>
    <w:rsid w:val="003E7E3C"/>
    <w:rsid w:val="003F05B1"/>
    <w:rsid w:val="003F07A8"/>
    <w:rsid w:val="003F07D9"/>
    <w:rsid w:val="003F0A0E"/>
    <w:rsid w:val="003F1111"/>
    <w:rsid w:val="003F1552"/>
    <w:rsid w:val="003F17CE"/>
    <w:rsid w:val="003F1CF9"/>
    <w:rsid w:val="003F1DB7"/>
    <w:rsid w:val="003F1E1D"/>
    <w:rsid w:val="003F20A4"/>
    <w:rsid w:val="003F20F6"/>
    <w:rsid w:val="003F22FF"/>
    <w:rsid w:val="003F24AE"/>
    <w:rsid w:val="003F25A2"/>
    <w:rsid w:val="003F3221"/>
    <w:rsid w:val="003F339C"/>
    <w:rsid w:val="003F363F"/>
    <w:rsid w:val="003F3B11"/>
    <w:rsid w:val="003F3C00"/>
    <w:rsid w:val="003F3D57"/>
    <w:rsid w:val="003F43E9"/>
    <w:rsid w:val="003F446E"/>
    <w:rsid w:val="003F46B6"/>
    <w:rsid w:val="003F47B5"/>
    <w:rsid w:val="003F4A77"/>
    <w:rsid w:val="003F4C44"/>
    <w:rsid w:val="003F4F99"/>
    <w:rsid w:val="003F543F"/>
    <w:rsid w:val="003F547E"/>
    <w:rsid w:val="003F55BB"/>
    <w:rsid w:val="003F5A62"/>
    <w:rsid w:val="003F5AA4"/>
    <w:rsid w:val="003F5C54"/>
    <w:rsid w:val="003F600D"/>
    <w:rsid w:val="003F613E"/>
    <w:rsid w:val="003F6999"/>
    <w:rsid w:val="003F6CDC"/>
    <w:rsid w:val="003F713C"/>
    <w:rsid w:val="003F7313"/>
    <w:rsid w:val="003F7358"/>
    <w:rsid w:val="003F7454"/>
    <w:rsid w:val="003F7813"/>
    <w:rsid w:val="003F78F1"/>
    <w:rsid w:val="003F7A19"/>
    <w:rsid w:val="003F7EF7"/>
    <w:rsid w:val="003F7F52"/>
    <w:rsid w:val="00400081"/>
    <w:rsid w:val="00400682"/>
    <w:rsid w:val="004009F5"/>
    <w:rsid w:val="00400A5A"/>
    <w:rsid w:val="00400BF2"/>
    <w:rsid w:val="004016B7"/>
    <w:rsid w:val="004016C5"/>
    <w:rsid w:val="004019F9"/>
    <w:rsid w:val="004020CE"/>
    <w:rsid w:val="004024DF"/>
    <w:rsid w:val="00402904"/>
    <w:rsid w:val="00402B71"/>
    <w:rsid w:val="00402F45"/>
    <w:rsid w:val="00403F9D"/>
    <w:rsid w:val="004041A1"/>
    <w:rsid w:val="0040430B"/>
    <w:rsid w:val="00404DE1"/>
    <w:rsid w:val="004058C2"/>
    <w:rsid w:val="00405937"/>
    <w:rsid w:val="00405D02"/>
    <w:rsid w:val="004062CC"/>
    <w:rsid w:val="004063CF"/>
    <w:rsid w:val="00406423"/>
    <w:rsid w:val="00406442"/>
    <w:rsid w:val="0040644F"/>
    <w:rsid w:val="004066DF"/>
    <w:rsid w:val="004067BE"/>
    <w:rsid w:val="0040690F"/>
    <w:rsid w:val="00406D8D"/>
    <w:rsid w:val="00407030"/>
    <w:rsid w:val="0040734C"/>
    <w:rsid w:val="00407587"/>
    <w:rsid w:val="00410091"/>
    <w:rsid w:val="0041019B"/>
    <w:rsid w:val="00410207"/>
    <w:rsid w:val="00410A66"/>
    <w:rsid w:val="00410B24"/>
    <w:rsid w:val="00410E97"/>
    <w:rsid w:val="004114A7"/>
    <w:rsid w:val="004116F7"/>
    <w:rsid w:val="00411711"/>
    <w:rsid w:val="00411A3E"/>
    <w:rsid w:val="00411CC4"/>
    <w:rsid w:val="00412090"/>
    <w:rsid w:val="004123C5"/>
    <w:rsid w:val="004127C5"/>
    <w:rsid w:val="00412BCC"/>
    <w:rsid w:val="004131D9"/>
    <w:rsid w:val="004135C7"/>
    <w:rsid w:val="004136A2"/>
    <w:rsid w:val="004137E5"/>
    <w:rsid w:val="004138B2"/>
    <w:rsid w:val="00413A99"/>
    <w:rsid w:val="00413B87"/>
    <w:rsid w:val="00414465"/>
    <w:rsid w:val="00414517"/>
    <w:rsid w:val="00414D5F"/>
    <w:rsid w:val="00415015"/>
    <w:rsid w:val="00415202"/>
    <w:rsid w:val="0041592F"/>
    <w:rsid w:val="00415BAA"/>
    <w:rsid w:val="00415F56"/>
    <w:rsid w:val="00415FC8"/>
    <w:rsid w:val="00416142"/>
    <w:rsid w:val="004163E0"/>
    <w:rsid w:val="00416D39"/>
    <w:rsid w:val="00417586"/>
    <w:rsid w:val="00417716"/>
    <w:rsid w:val="0042010E"/>
    <w:rsid w:val="00420514"/>
    <w:rsid w:val="00420AAD"/>
    <w:rsid w:val="00420D0A"/>
    <w:rsid w:val="004218F0"/>
    <w:rsid w:val="004219F3"/>
    <w:rsid w:val="00421A71"/>
    <w:rsid w:val="00421B9E"/>
    <w:rsid w:val="00421E38"/>
    <w:rsid w:val="00422223"/>
    <w:rsid w:val="004222DB"/>
    <w:rsid w:val="004224DD"/>
    <w:rsid w:val="0042250F"/>
    <w:rsid w:val="004229CB"/>
    <w:rsid w:val="00422A12"/>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97D"/>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678"/>
    <w:rsid w:val="004348DB"/>
    <w:rsid w:val="00434914"/>
    <w:rsid w:val="00434970"/>
    <w:rsid w:val="0043498D"/>
    <w:rsid w:val="00434B95"/>
    <w:rsid w:val="00434D1C"/>
    <w:rsid w:val="00434F77"/>
    <w:rsid w:val="0043510B"/>
    <w:rsid w:val="0043513B"/>
    <w:rsid w:val="004353D1"/>
    <w:rsid w:val="004356D6"/>
    <w:rsid w:val="00435851"/>
    <w:rsid w:val="004363B7"/>
    <w:rsid w:val="00436746"/>
    <w:rsid w:val="00436792"/>
    <w:rsid w:val="00436A33"/>
    <w:rsid w:val="0043701B"/>
    <w:rsid w:val="00437483"/>
    <w:rsid w:val="004374DA"/>
    <w:rsid w:val="00437869"/>
    <w:rsid w:val="00437C2A"/>
    <w:rsid w:val="00437D79"/>
    <w:rsid w:val="00437DD6"/>
    <w:rsid w:val="00440028"/>
    <w:rsid w:val="0044034A"/>
    <w:rsid w:val="0044041F"/>
    <w:rsid w:val="00440962"/>
    <w:rsid w:val="00440CDA"/>
    <w:rsid w:val="00440CF7"/>
    <w:rsid w:val="00440D73"/>
    <w:rsid w:val="00440EE8"/>
    <w:rsid w:val="00441090"/>
    <w:rsid w:val="0044110B"/>
    <w:rsid w:val="00441193"/>
    <w:rsid w:val="004425B4"/>
    <w:rsid w:val="004426F6"/>
    <w:rsid w:val="00442805"/>
    <w:rsid w:val="00442B78"/>
    <w:rsid w:val="00442EB2"/>
    <w:rsid w:val="00442FC4"/>
    <w:rsid w:val="00443100"/>
    <w:rsid w:val="0044312B"/>
    <w:rsid w:val="0044397C"/>
    <w:rsid w:val="00443A46"/>
    <w:rsid w:val="00444587"/>
    <w:rsid w:val="004448B8"/>
    <w:rsid w:val="00444B60"/>
    <w:rsid w:val="00444BDF"/>
    <w:rsid w:val="004450C5"/>
    <w:rsid w:val="0044569C"/>
    <w:rsid w:val="00445AF5"/>
    <w:rsid w:val="00445C5C"/>
    <w:rsid w:val="00445F72"/>
    <w:rsid w:val="00446491"/>
    <w:rsid w:val="004464A4"/>
    <w:rsid w:val="004465B1"/>
    <w:rsid w:val="0044691D"/>
    <w:rsid w:val="00446982"/>
    <w:rsid w:val="00446A3C"/>
    <w:rsid w:val="00446C25"/>
    <w:rsid w:val="00446CB6"/>
    <w:rsid w:val="00446FAD"/>
    <w:rsid w:val="00447019"/>
    <w:rsid w:val="004475D5"/>
    <w:rsid w:val="004476F2"/>
    <w:rsid w:val="0044778F"/>
    <w:rsid w:val="004479D1"/>
    <w:rsid w:val="00447E4B"/>
    <w:rsid w:val="00450379"/>
    <w:rsid w:val="0045041B"/>
    <w:rsid w:val="00450653"/>
    <w:rsid w:val="00450860"/>
    <w:rsid w:val="00450EA8"/>
    <w:rsid w:val="00450F10"/>
    <w:rsid w:val="00450F3A"/>
    <w:rsid w:val="00451231"/>
    <w:rsid w:val="004519FC"/>
    <w:rsid w:val="00451A1A"/>
    <w:rsid w:val="00451B08"/>
    <w:rsid w:val="00452126"/>
    <w:rsid w:val="00452330"/>
    <w:rsid w:val="00452473"/>
    <w:rsid w:val="004526DE"/>
    <w:rsid w:val="004531F2"/>
    <w:rsid w:val="004534A3"/>
    <w:rsid w:val="004535E4"/>
    <w:rsid w:val="00453A2C"/>
    <w:rsid w:val="00453E85"/>
    <w:rsid w:val="00454322"/>
    <w:rsid w:val="00454348"/>
    <w:rsid w:val="0045437A"/>
    <w:rsid w:val="00454878"/>
    <w:rsid w:val="00454D61"/>
    <w:rsid w:val="00454F36"/>
    <w:rsid w:val="0045505C"/>
    <w:rsid w:val="004552DE"/>
    <w:rsid w:val="00455D65"/>
    <w:rsid w:val="00456190"/>
    <w:rsid w:val="004561F2"/>
    <w:rsid w:val="00456946"/>
    <w:rsid w:val="00456E63"/>
    <w:rsid w:val="00457095"/>
    <w:rsid w:val="004574B7"/>
    <w:rsid w:val="00457592"/>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1E37"/>
    <w:rsid w:val="00462219"/>
    <w:rsid w:val="00462503"/>
    <w:rsid w:val="0046264A"/>
    <w:rsid w:val="004626E2"/>
    <w:rsid w:val="00462B53"/>
    <w:rsid w:val="00462B5C"/>
    <w:rsid w:val="00462C39"/>
    <w:rsid w:val="00462C66"/>
    <w:rsid w:val="004635B4"/>
    <w:rsid w:val="00463CED"/>
    <w:rsid w:val="00463D15"/>
    <w:rsid w:val="004645E5"/>
    <w:rsid w:val="00464729"/>
    <w:rsid w:val="0046478E"/>
    <w:rsid w:val="004647E7"/>
    <w:rsid w:val="004649D2"/>
    <w:rsid w:val="00464EF8"/>
    <w:rsid w:val="00464EFA"/>
    <w:rsid w:val="00465BFF"/>
    <w:rsid w:val="00465E77"/>
    <w:rsid w:val="00466028"/>
    <w:rsid w:val="00466255"/>
    <w:rsid w:val="00466301"/>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90D"/>
    <w:rsid w:val="00472A11"/>
    <w:rsid w:val="00472C1A"/>
    <w:rsid w:val="00472D3E"/>
    <w:rsid w:val="00472E26"/>
    <w:rsid w:val="00473377"/>
    <w:rsid w:val="0047339C"/>
    <w:rsid w:val="004733B0"/>
    <w:rsid w:val="00473467"/>
    <w:rsid w:val="00473723"/>
    <w:rsid w:val="00473BAA"/>
    <w:rsid w:val="00474210"/>
    <w:rsid w:val="004749B0"/>
    <w:rsid w:val="00474A78"/>
    <w:rsid w:val="00474B66"/>
    <w:rsid w:val="00474F5C"/>
    <w:rsid w:val="004751B8"/>
    <w:rsid w:val="004751C8"/>
    <w:rsid w:val="004759CF"/>
    <w:rsid w:val="00475EF1"/>
    <w:rsid w:val="0047645F"/>
    <w:rsid w:val="0047646A"/>
    <w:rsid w:val="00476796"/>
    <w:rsid w:val="004770F9"/>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1F64"/>
    <w:rsid w:val="004820A2"/>
    <w:rsid w:val="00482198"/>
    <w:rsid w:val="004821ED"/>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C7E"/>
    <w:rsid w:val="004875BE"/>
    <w:rsid w:val="0048775A"/>
    <w:rsid w:val="00487BBE"/>
    <w:rsid w:val="00487CD1"/>
    <w:rsid w:val="00487EE1"/>
    <w:rsid w:val="00490060"/>
    <w:rsid w:val="00490F60"/>
    <w:rsid w:val="00490F9C"/>
    <w:rsid w:val="004911A5"/>
    <w:rsid w:val="00491269"/>
    <w:rsid w:val="00491328"/>
    <w:rsid w:val="004913B7"/>
    <w:rsid w:val="00491995"/>
    <w:rsid w:val="00492002"/>
    <w:rsid w:val="004920D4"/>
    <w:rsid w:val="0049231B"/>
    <w:rsid w:val="0049243C"/>
    <w:rsid w:val="0049248E"/>
    <w:rsid w:val="00492988"/>
    <w:rsid w:val="00492B3F"/>
    <w:rsid w:val="0049322D"/>
    <w:rsid w:val="004933F4"/>
    <w:rsid w:val="00493456"/>
    <w:rsid w:val="0049350A"/>
    <w:rsid w:val="00493B7D"/>
    <w:rsid w:val="00493BA6"/>
    <w:rsid w:val="00493BC2"/>
    <w:rsid w:val="00494617"/>
    <w:rsid w:val="004947B9"/>
    <w:rsid w:val="00494861"/>
    <w:rsid w:val="004948F9"/>
    <w:rsid w:val="00494B17"/>
    <w:rsid w:val="00494C36"/>
    <w:rsid w:val="00494CF8"/>
    <w:rsid w:val="00495026"/>
    <w:rsid w:val="004954AB"/>
    <w:rsid w:val="004958AE"/>
    <w:rsid w:val="004959F0"/>
    <w:rsid w:val="00495E60"/>
    <w:rsid w:val="0049660C"/>
    <w:rsid w:val="0049668D"/>
    <w:rsid w:val="00496890"/>
    <w:rsid w:val="004969DE"/>
    <w:rsid w:val="00496AB4"/>
    <w:rsid w:val="00496CFD"/>
    <w:rsid w:val="00496DB9"/>
    <w:rsid w:val="00496ED7"/>
    <w:rsid w:val="00496FF7"/>
    <w:rsid w:val="004971A7"/>
    <w:rsid w:val="004971DB"/>
    <w:rsid w:val="004975CE"/>
    <w:rsid w:val="004975E1"/>
    <w:rsid w:val="004978FE"/>
    <w:rsid w:val="00497B8B"/>
    <w:rsid w:val="00497BB6"/>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62C"/>
    <w:rsid w:val="004A4A03"/>
    <w:rsid w:val="004A5539"/>
    <w:rsid w:val="004A5588"/>
    <w:rsid w:val="004A59A5"/>
    <w:rsid w:val="004A5B58"/>
    <w:rsid w:val="004A5F54"/>
    <w:rsid w:val="004A6415"/>
    <w:rsid w:val="004A65A5"/>
    <w:rsid w:val="004A6848"/>
    <w:rsid w:val="004A6A31"/>
    <w:rsid w:val="004A6D38"/>
    <w:rsid w:val="004A6EA7"/>
    <w:rsid w:val="004A6EFF"/>
    <w:rsid w:val="004A7026"/>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8BC"/>
    <w:rsid w:val="004B18D8"/>
    <w:rsid w:val="004B1C3E"/>
    <w:rsid w:val="004B2097"/>
    <w:rsid w:val="004B22BB"/>
    <w:rsid w:val="004B2338"/>
    <w:rsid w:val="004B238A"/>
    <w:rsid w:val="004B262D"/>
    <w:rsid w:val="004B27CE"/>
    <w:rsid w:val="004B3732"/>
    <w:rsid w:val="004B394C"/>
    <w:rsid w:val="004B3AF1"/>
    <w:rsid w:val="004B3F7C"/>
    <w:rsid w:val="004B400B"/>
    <w:rsid w:val="004B415F"/>
    <w:rsid w:val="004B44D6"/>
    <w:rsid w:val="004B4635"/>
    <w:rsid w:val="004B49C2"/>
    <w:rsid w:val="004B4BAF"/>
    <w:rsid w:val="004B5314"/>
    <w:rsid w:val="004B536F"/>
    <w:rsid w:val="004B594A"/>
    <w:rsid w:val="004B5BDC"/>
    <w:rsid w:val="004B5DC0"/>
    <w:rsid w:val="004B611B"/>
    <w:rsid w:val="004B62D0"/>
    <w:rsid w:val="004B66F7"/>
    <w:rsid w:val="004B682D"/>
    <w:rsid w:val="004B68D3"/>
    <w:rsid w:val="004B6BA5"/>
    <w:rsid w:val="004B77AC"/>
    <w:rsid w:val="004B7810"/>
    <w:rsid w:val="004B7BDD"/>
    <w:rsid w:val="004B7DCF"/>
    <w:rsid w:val="004B7FD4"/>
    <w:rsid w:val="004C046E"/>
    <w:rsid w:val="004C047A"/>
    <w:rsid w:val="004C047D"/>
    <w:rsid w:val="004C04EF"/>
    <w:rsid w:val="004C05ED"/>
    <w:rsid w:val="004C07FA"/>
    <w:rsid w:val="004C1037"/>
    <w:rsid w:val="004C112C"/>
    <w:rsid w:val="004C15EE"/>
    <w:rsid w:val="004C1D6D"/>
    <w:rsid w:val="004C1DF9"/>
    <w:rsid w:val="004C1EB0"/>
    <w:rsid w:val="004C24F2"/>
    <w:rsid w:val="004C28A9"/>
    <w:rsid w:val="004C3B1D"/>
    <w:rsid w:val="004C3C9A"/>
    <w:rsid w:val="004C3DCA"/>
    <w:rsid w:val="004C4339"/>
    <w:rsid w:val="004C4BEC"/>
    <w:rsid w:val="004C4C9C"/>
    <w:rsid w:val="004C50A4"/>
    <w:rsid w:val="004C51B4"/>
    <w:rsid w:val="004C551F"/>
    <w:rsid w:val="004C5FF3"/>
    <w:rsid w:val="004C6086"/>
    <w:rsid w:val="004C6429"/>
    <w:rsid w:val="004C6600"/>
    <w:rsid w:val="004C6A1A"/>
    <w:rsid w:val="004C6ADD"/>
    <w:rsid w:val="004C6AEE"/>
    <w:rsid w:val="004C6C32"/>
    <w:rsid w:val="004C72EA"/>
    <w:rsid w:val="004C75D9"/>
    <w:rsid w:val="004C75F4"/>
    <w:rsid w:val="004C76E3"/>
    <w:rsid w:val="004C76F5"/>
    <w:rsid w:val="004C7BEB"/>
    <w:rsid w:val="004C7F9B"/>
    <w:rsid w:val="004D0277"/>
    <w:rsid w:val="004D069A"/>
    <w:rsid w:val="004D0C20"/>
    <w:rsid w:val="004D0C58"/>
    <w:rsid w:val="004D124C"/>
    <w:rsid w:val="004D17E0"/>
    <w:rsid w:val="004D1CEA"/>
    <w:rsid w:val="004D1D46"/>
    <w:rsid w:val="004D1D85"/>
    <w:rsid w:val="004D2076"/>
    <w:rsid w:val="004D228C"/>
    <w:rsid w:val="004D23B5"/>
    <w:rsid w:val="004D27EE"/>
    <w:rsid w:val="004D319E"/>
    <w:rsid w:val="004D3249"/>
    <w:rsid w:val="004D34FD"/>
    <w:rsid w:val="004D428B"/>
    <w:rsid w:val="004D428E"/>
    <w:rsid w:val="004D4917"/>
    <w:rsid w:val="004D4ADC"/>
    <w:rsid w:val="004D4AE3"/>
    <w:rsid w:val="004D4BFA"/>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D79C7"/>
    <w:rsid w:val="004E040B"/>
    <w:rsid w:val="004E04B8"/>
    <w:rsid w:val="004E0ADA"/>
    <w:rsid w:val="004E0CDE"/>
    <w:rsid w:val="004E0EEA"/>
    <w:rsid w:val="004E0EFA"/>
    <w:rsid w:val="004E1736"/>
    <w:rsid w:val="004E1944"/>
    <w:rsid w:val="004E1F57"/>
    <w:rsid w:val="004E2247"/>
    <w:rsid w:val="004E231F"/>
    <w:rsid w:val="004E2DA1"/>
    <w:rsid w:val="004E304D"/>
    <w:rsid w:val="004E3074"/>
    <w:rsid w:val="004E39F8"/>
    <w:rsid w:val="004E3B03"/>
    <w:rsid w:val="004E3C8B"/>
    <w:rsid w:val="004E3DF7"/>
    <w:rsid w:val="004E3F41"/>
    <w:rsid w:val="004E41B5"/>
    <w:rsid w:val="004E41D9"/>
    <w:rsid w:val="004E4213"/>
    <w:rsid w:val="004E4245"/>
    <w:rsid w:val="004E4996"/>
    <w:rsid w:val="004E4D58"/>
    <w:rsid w:val="004E4D61"/>
    <w:rsid w:val="004E50D6"/>
    <w:rsid w:val="004E5149"/>
    <w:rsid w:val="004E51B8"/>
    <w:rsid w:val="004E5466"/>
    <w:rsid w:val="004E54A2"/>
    <w:rsid w:val="004E5E6C"/>
    <w:rsid w:val="004E63D9"/>
    <w:rsid w:val="004E65D2"/>
    <w:rsid w:val="004E675A"/>
    <w:rsid w:val="004E68A0"/>
    <w:rsid w:val="004E6C69"/>
    <w:rsid w:val="004E752C"/>
    <w:rsid w:val="004E7959"/>
    <w:rsid w:val="004E7A1F"/>
    <w:rsid w:val="004E7F56"/>
    <w:rsid w:val="004F0166"/>
    <w:rsid w:val="004F0572"/>
    <w:rsid w:val="004F067F"/>
    <w:rsid w:val="004F0689"/>
    <w:rsid w:val="004F08A9"/>
    <w:rsid w:val="004F09A0"/>
    <w:rsid w:val="004F0AA7"/>
    <w:rsid w:val="004F0B8A"/>
    <w:rsid w:val="004F0D83"/>
    <w:rsid w:val="004F189E"/>
    <w:rsid w:val="004F195A"/>
    <w:rsid w:val="004F202C"/>
    <w:rsid w:val="004F20C2"/>
    <w:rsid w:val="004F219C"/>
    <w:rsid w:val="004F2766"/>
    <w:rsid w:val="004F2979"/>
    <w:rsid w:val="004F2981"/>
    <w:rsid w:val="004F3254"/>
    <w:rsid w:val="004F3688"/>
    <w:rsid w:val="004F38CD"/>
    <w:rsid w:val="004F4444"/>
    <w:rsid w:val="004F444D"/>
    <w:rsid w:val="004F4F2E"/>
    <w:rsid w:val="004F5111"/>
    <w:rsid w:val="004F565A"/>
    <w:rsid w:val="004F5955"/>
    <w:rsid w:val="004F5C23"/>
    <w:rsid w:val="004F5CD0"/>
    <w:rsid w:val="004F6198"/>
    <w:rsid w:val="004F6285"/>
    <w:rsid w:val="004F7066"/>
    <w:rsid w:val="004F74DC"/>
    <w:rsid w:val="004F7A5C"/>
    <w:rsid w:val="004F7BC9"/>
    <w:rsid w:val="00500FD4"/>
    <w:rsid w:val="00501078"/>
    <w:rsid w:val="005011C5"/>
    <w:rsid w:val="00501402"/>
    <w:rsid w:val="0050158F"/>
    <w:rsid w:val="00501A11"/>
    <w:rsid w:val="00501A8F"/>
    <w:rsid w:val="00501ADA"/>
    <w:rsid w:val="00501DA3"/>
    <w:rsid w:val="00501DC3"/>
    <w:rsid w:val="005025B4"/>
    <w:rsid w:val="005027FC"/>
    <w:rsid w:val="00502C37"/>
    <w:rsid w:val="00502E00"/>
    <w:rsid w:val="00503151"/>
    <w:rsid w:val="00503675"/>
    <w:rsid w:val="005038B5"/>
    <w:rsid w:val="00503DA3"/>
    <w:rsid w:val="00503DE1"/>
    <w:rsid w:val="00503F8E"/>
    <w:rsid w:val="005043CA"/>
    <w:rsid w:val="005045C1"/>
    <w:rsid w:val="00504B88"/>
    <w:rsid w:val="00504C71"/>
    <w:rsid w:val="00505022"/>
    <w:rsid w:val="00505274"/>
    <w:rsid w:val="00505743"/>
    <w:rsid w:val="00505FFA"/>
    <w:rsid w:val="00506422"/>
    <w:rsid w:val="005068A4"/>
    <w:rsid w:val="005069D0"/>
    <w:rsid w:val="00506A60"/>
    <w:rsid w:val="005070B3"/>
    <w:rsid w:val="005070CA"/>
    <w:rsid w:val="005070DC"/>
    <w:rsid w:val="0050738B"/>
    <w:rsid w:val="0050744D"/>
    <w:rsid w:val="0050791B"/>
    <w:rsid w:val="00507983"/>
    <w:rsid w:val="00507AB8"/>
    <w:rsid w:val="00510907"/>
    <w:rsid w:val="00510BB9"/>
    <w:rsid w:val="00511083"/>
    <w:rsid w:val="00511304"/>
    <w:rsid w:val="005115EF"/>
    <w:rsid w:val="00511670"/>
    <w:rsid w:val="00511D77"/>
    <w:rsid w:val="00511E5E"/>
    <w:rsid w:val="00511E9D"/>
    <w:rsid w:val="00512138"/>
    <w:rsid w:val="00512489"/>
    <w:rsid w:val="00512C6D"/>
    <w:rsid w:val="00513189"/>
    <w:rsid w:val="00513970"/>
    <w:rsid w:val="00513C76"/>
    <w:rsid w:val="00513E92"/>
    <w:rsid w:val="0051448F"/>
    <w:rsid w:val="00514733"/>
    <w:rsid w:val="005149EB"/>
    <w:rsid w:val="00515265"/>
    <w:rsid w:val="005152EF"/>
    <w:rsid w:val="00515323"/>
    <w:rsid w:val="005157A3"/>
    <w:rsid w:val="00515F3E"/>
    <w:rsid w:val="00516039"/>
    <w:rsid w:val="00516614"/>
    <w:rsid w:val="00516B57"/>
    <w:rsid w:val="00516EEC"/>
    <w:rsid w:val="00517647"/>
    <w:rsid w:val="00517AF2"/>
    <w:rsid w:val="00517F0C"/>
    <w:rsid w:val="00520CE0"/>
    <w:rsid w:val="00520D55"/>
    <w:rsid w:val="00520E60"/>
    <w:rsid w:val="00521283"/>
    <w:rsid w:val="005215A0"/>
    <w:rsid w:val="005216D5"/>
    <w:rsid w:val="005216F4"/>
    <w:rsid w:val="0052197B"/>
    <w:rsid w:val="00522A47"/>
    <w:rsid w:val="00522A54"/>
    <w:rsid w:val="00522F99"/>
    <w:rsid w:val="00522FC0"/>
    <w:rsid w:val="00523001"/>
    <w:rsid w:val="0052315F"/>
    <w:rsid w:val="0052363F"/>
    <w:rsid w:val="00523772"/>
    <w:rsid w:val="005241E5"/>
    <w:rsid w:val="0052423D"/>
    <w:rsid w:val="00524390"/>
    <w:rsid w:val="005243EB"/>
    <w:rsid w:val="0052490D"/>
    <w:rsid w:val="005249DE"/>
    <w:rsid w:val="00524CD6"/>
    <w:rsid w:val="00524EFF"/>
    <w:rsid w:val="00525116"/>
    <w:rsid w:val="0052517C"/>
    <w:rsid w:val="00525BC4"/>
    <w:rsid w:val="00525D6C"/>
    <w:rsid w:val="00525E9A"/>
    <w:rsid w:val="00525F0F"/>
    <w:rsid w:val="0052721E"/>
    <w:rsid w:val="005279FE"/>
    <w:rsid w:val="00527A62"/>
    <w:rsid w:val="00527FA0"/>
    <w:rsid w:val="005302D8"/>
    <w:rsid w:val="005305A9"/>
    <w:rsid w:val="0053083E"/>
    <w:rsid w:val="00530847"/>
    <w:rsid w:val="00530AD2"/>
    <w:rsid w:val="00530D86"/>
    <w:rsid w:val="00531086"/>
    <w:rsid w:val="00531330"/>
    <w:rsid w:val="005315EA"/>
    <w:rsid w:val="00532003"/>
    <w:rsid w:val="00532AA9"/>
    <w:rsid w:val="00532ECF"/>
    <w:rsid w:val="00533286"/>
    <w:rsid w:val="00533385"/>
    <w:rsid w:val="00533705"/>
    <w:rsid w:val="00533736"/>
    <w:rsid w:val="00533D8B"/>
    <w:rsid w:val="00533EBD"/>
    <w:rsid w:val="00533EEA"/>
    <w:rsid w:val="00534191"/>
    <w:rsid w:val="00534480"/>
    <w:rsid w:val="00534824"/>
    <w:rsid w:val="005349FE"/>
    <w:rsid w:val="00534A87"/>
    <w:rsid w:val="00534B46"/>
    <w:rsid w:val="00534BCD"/>
    <w:rsid w:val="00534C0C"/>
    <w:rsid w:val="00535064"/>
    <w:rsid w:val="00535249"/>
    <w:rsid w:val="005354E9"/>
    <w:rsid w:val="00535716"/>
    <w:rsid w:val="00535949"/>
    <w:rsid w:val="00535A27"/>
    <w:rsid w:val="00535FBA"/>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2E35"/>
    <w:rsid w:val="00543A0D"/>
    <w:rsid w:val="00543FDD"/>
    <w:rsid w:val="00544740"/>
    <w:rsid w:val="00544D13"/>
    <w:rsid w:val="00544E29"/>
    <w:rsid w:val="00545123"/>
    <w:rsid w:val="005451B1"/>
    <w:rsid w:val="0054525C"/>
    <w:rsid w:val="0054581C"/>
    <w:rsid w:val="00545AB9"/>
    <w:rsid w:val="00545EDC"/>
    <w:rsid w:val="005462D7"/>
    <w:rsid w:val="005466EB"/>
    <w:rsid w:val="005469F4"/>
    <w:rsid w:val="00546EDC"/>
    <w:rsid w:val="00546F6D"/>
    <w:rsid w:val="00546F9A"/>
    <w:rsid w:val="00547426"/>
    <w:rsid w:val="005501AA"/>
    <w:rsid w:val="005503F7"/>
    <w:rsid w:val="005506B2"/>
    <w:rsid w:val="00550833"/>
    <w:rsid w:val="00550924"/>
    <w:rsid w:val="005520CF"/>
    <w:rsid w:val="00552E89"/>
    <w:rsid w:val="00553585"/>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9B7"/>
    <w:rsid w:val="005569E3"/>
    <w:rsid w:val="00556EDE"/>
    <w:rsid w:val="005571E3"/>
    <w:rsid w:val="0055738B"/>
    <w:rsid w:val="0055739F"/>
    <w:rsid w:val="0055740D"/>
    <w:rsid w:val="00557725"/>
    <w:rsid w:val="00557815"/>
    <w:rsid w:val="00557AC9"/>
    <w:rsid w:val="00557C27"/>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2CDF"/>
    <w:rsid w:val="00563122"/>
    <w:rsid w:val="005633E3"/>
    <w:rsid w:val="0056358D"/>
    <w:rsid w:val="00563D5E"/>
    <w:rsid w:val="00564076"/>
    <w:rsid w:val="0056418B"/>
    <w:rsid w:val="0056477E"/>
    <w:rsid w:val="00564882"/>
    <w:rsid w:val="00564985"/>
    <w:rsid w:val="005649B7"/>
    <w:rsid w:val="00564B3D"/>
    <w:rsid w:val="00564FA7"/>
    <w:rsid w:val="005650E9"/>
    <w:rsid w:val="005651E8"/>
    <w:rsid w:val="0056570A"/>
    <w:rsid w:val="005665D8"/>
    <w:rsid w:val="0056660A"/>
    <w:rsid w:val="005666C3"/>
    <w:rsid w:val="00566A68"/>
    <w:rsid w:val="00566E7C"/>
    <w:rsid w:val="00566E9F"/>
    <w:rsid w:val="0056748F"/>
    <w:rsid w:val="005675CD"/>
    <w:rsid w:val="0056768C"/>
    <w:rsid w:val="00567BD9"/>
    <w:rsid w:val="005700F1"/>
    <w:rsid w:val="00570335"/>
    <w:rsid w:val="005704F3"/>
    <w:rsid w:val="0057061A"/>
    <w:rsid w:val="00571228"/>
    <w:rsid w:val="005716DC"/>
    <w:rsid w:val="00571BAD"/>
    <w:rsid w:val="00571C87"/>
    <w:rsid w:val="00571DF7"/>
    <w:rsid w:val="005728C6"/>
    <w:rsid w:val="00572B5D"/>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6DC3"/>
    <w:rsid w:val="00577154"/>
    <w:rsid w:val="00577678"/>
    <w:rsid w:val="00577902"/>
    <w:rsid w:val="005800F2"/>
    <w:rsid w:val="00580205"/>
    <w:rsid w:val="0058042E"/>
    <w:rsid w:val="00580690"/>
    <w:rsid w:val="00580696"/>
    <w:rsid w:val="0058074B"/>
    <w:rsid w:val="0058096D"/>
    <w:rsid w:val="00580C0A"/>
    <w:rsid w:val="00580CB5"/>
    <w:rsid w:val="005815CE"/>
    <w:rsid w:val="005817EB"/>
    <w:rsid w:val="005827CD"/>
    <w:rsid w:val="00582CCF"/>
    <w:rsid w:val="00582CE0"/>
    <w:rsid w:val="00582F01"/>
    <w:rsid w:val="0058319D"/>
    <w:rsid w:val="005834B4"/>
    <w:rsid w:val="00583B6B"/>
    <w:rsid w:val="00583C41"/>
    <w:rsid w:val="00583D20"/>
    <w:rsid w:val="00583D59"/>
    <w:rsid w:val="00584386"/>
    <w:rsid w:val="0058472B"/>
    <w:rsid w:val="0058490B"/>
    <w:rsid w:val="00584C7F"/>
    <w:rsid w:val="00584C83"/>
    <w:rsid w:val="00584C8F"/>
    <w:rsid w:val="0058518E"/>
    <w:rsid w:val="00585489"/>
    <w:rsid w:val="005857BC"/>
    <w:rsid w:val="005857ED"/>
    <w:rsid w:val="005859CC"/>
    <w:rsid w:val="00585AAA"/>
    <w:rsid w:val="00585ACF"/>
    <w:rsid w:val="00585EE4"/>
    <w:rsid w:val="00586130"/>
    <w:rsid w:val="005866DA"/>
    <w:rsid w:val="00586926"/>
    <w:rsid w:val="005869FB"/>
    <w:rsid w:val="00586C7D"/>
    <w:rsid w:val="00586CD6"/>
    <w:rsid w:val="00586D58"/>
    <w:rsid w:val="00586DFE"/>
    <w:rsid w:val="00587243"/>
    <w:rsid w:val="00587509"/>
    <w:rsid w:val="00587602"/>
    <w:rsid w:val="00587736"/>
    <w:rsid w:val="005878BC"/>
    <w:rsid w:val="00587D8F"/>
    <w:rsid w:val="00587DD0"/>
    <w:rsid w:val="00587EA5"/>
    <w:rsid w:val="0059002F"/>
    <w:rsid w:val="0059012D"/>
    <w:rsid w:val="005901D4"/>
    <w:rsid w:val="005902AA"/>
    <w:rsid w:val="00590484"/>
    <w:rsid w:val="005904CD"/>
    <w:rsid w:val="0059080C"/>
    <w:rsid w:val="005908A4"/>
    <w:rsid w:val="00590952"/>
    <w:rsid w:val="00590FDF"/>
    <w:rsid w:val="005912B9"/>
    <w:rsid w:val="005917AE"/>
    <w:rsid w:val="00591DA4"/>
    <w:rsid w:val="0059200F"/>
    <w:rsid w:val="005920BD"/>
    <w:rsid w:val="005920D8"/>
    <w:rsid w:val="005921D8"/>
    <w:rsid w:val="005923E2"/>
    <w:rsid w:val="00592684"/>
    <w:rsid w:val="00592CB8"/>
    <w:rsid w:val="00592DCF"/>
    <w:rsid w:val="00592EC0"/>
    <w:rsid w:val="00592EC9"/>
    <w:rsid w:val="00592FBC"/>
    <w:rsid w:val="00593390"/>
    <w:rsid w:val="005934F0"/>
    <w:rsid w:val="00593B51"/>
    <w:rsid w:val="005947FE"/>
    <w:rsid w:val="00594836"/>
    <w:rsid w:val="00594AAB"/>
    <w:rsid w:val="005950AD"/>
    <w:rsid w:val="005951E2"/>
    <w:rsid w:val="00595AB4"/>
    <w:rsid w:val="005961E0"/>
    <w:rsid w:val="005966E0"/>
    <w:rsid w:val="00596A53"/>
    <w:rsid w:val="00597266"/>
    <w:rsid w:val="005977ED"/>
    <w:rsid w:val="00597E5F"/>
    <w:rsid w:val="005A0297"/>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974"/>
    <w:rsid w:val="005A2C08"/>
    <w:rsid w:val="005A2C63"/>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B43"/>
    <w:rsid w:val="005B0F89"/>
    <w:rsid w:val="005B1300"/>
    <w:rsid w:val="005B13FF"/>
    <w:rsid w:val="005B2101"/>
    <w:rsid w:val="005B211C"/>
    <w:rsid w:val="005B2549"/>
    <w:rsid w:val="005B2775"/>
    <w:rsid w:val="005B2822"/>
    <w:rsid w:val="005B2A46"/>
    <w:rsid w:val="005B2B3C"/>
    <w:rsid w:val="005B2D92"/>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BCC"/>
    <w:rsid w:val="005B5C18"/>
    <w:rsid w:val="005B63CB"/>
    <w:rsid w:val="005B6436"/>
    <w:rsid w:val="005B64DF"/>
    <w:rsid w:val="005B687C"/>
    <w:rsid w:val="005B688B"/>
    <w:rsid w:val="005B6A1C"/>
    <w:rsid w:val="005B7610"/>
    <w:rsid w:val="005B772D"/>
    <w:rsid w:val="005B7CC0"/>
    <w:rsid w:val="005B7CDF"/>
    <w:rsid w:val="005C0923"/>
    <w:rsid w:val="005C0A08"/>
    <w:rsid w:val="005C0B01"/>
    <w:rsid w:val="005C0B86"/>
    <w:rsid w:val="005C1247"/>
    <w:rsid w:val="005C12FC"/>
    <w:rsid w:val="005C13D1"/>
    <w:rsid w:val="005C1B4F"/>
    <w:rsid w:val="005C1E40"/>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AE7"/>
    <w:rsid w:val="005C5B21"/>
    <w:rsid w:val="005C5BA8"/>
    <w:rsid w:val="005C5C84"/>
    <w:rsid w:val="005C5F6D"/>
    <w:rsid w:val="005C63FB"/>
    <w:rsid w:val="005C68B7"/>
    <w:rsid w:val="005C6A17"/>
    <w:rsid w:val="005C6A23"/>
    <w:rsid w:val="005C6F19"/>
    <w:rsid w:val="005C7030"/>
    <w:rsid w:val="005C7C3F"/>
    <w:rsid w:val="005D0388"/>
    <w:rsid w:val="005D066C"/>
    <w:rsid w:val="005D12D2"/>
    <w:rsid w:val="005D14BF"/>
    <w:rsid w:val="005D16C0"/>
    <w:rsid w:val="005D18FC"/>
    <w:rsid w:val="005D1C39"/>
    <w:rsid w:val="005D231B"/>
    <w:rsid w:val="005D2604"/>
    <w:rsid w:val="005D322B"/>
    <w:rsid w:val="005D322F"/>
    <w:rsid w:val="005D3313"/>
    <w:rsid w:val="005D3522"/>
    <w:rsid w:val="005D36E8"/>
    <w:rsid w:val="005D37BA"/>
    <w:rsid w:val="005D3863"/>
    <w:rsid w:val="005D42D6"/>
    <w:rsid w:val="005D4323"/>
    <w:rsid w:val="005D44E8"/>
    <w:rsid w:val="005D4E7C"/>
    <w:rsid w:val="005D5158"/>
    <w:rsid w:val="005D5DFF"/>
    <w:rsid w:val="005D68B2"/>
    <w:rsid w:val="005D6DB5"/>
    <w:rsid w:val="005D7175"/>
    <w:rsid w:val="005D72CE"/>
    <w:rsid w:val="005D72DC"/>
    <w:rsid w:val="005D7627"/>
    <w:rsid w:val="005D78BF"/>
    <w:rsid w:val="005D7CF0"/>
    <w:rsid w:val="005D7D1A"/>
    <w:rsid w:val="005E0102"/>
    <w:rsid w:val="005E0409"/>
    <w:rsid w:val="005E04DB"/>
    <w:rsid w:val="005E097A"/>
    <w:rsid w:val="005E0F1F"/>
    <w:rsid w:val="005E1174"/>
    <w:rsid w:val="005E13DD"/>
    <w:rsid w:val="005E14DE"/>
    <w:rsid w:val="005E16D8"/>
    <w:rsid w:val="005E17FC"/>
    <w:rsid w:val="005E183E"/>
    <w:rsid w:val="005E194E"/>
    <w:rsid w:val="005E1CEA"/>
    <w:rsid w:val="005E2502"/>
    <w:rsid w:val="005E258A"/>
    <w:rsid w:val="005E2730"/>
    <w:rsid w:val="005E29E6"/>
    <w:rsid w:val="005E35FE"/>
    <w:rsid w:val="005E3776"/>
    <w:rsid w:val="005E38DB"/>
    <w:rsid w:val="005E424C"/>
    <w:rsid w:val="005E4B7A"/>
    <w:rsid w:val="005E51BB"/>
    <w:rsid w:val="005E57C1"/>
    <w:rsid w:val="005E5C40"/>
    <w:rsid w:val="005E64C0"/>
    <w:rsid w:val="005E658F"/>
    <w:rsid w:val="005E6C12"/>
    <w:rsid w:val="005E6DBF"/>
    <w:rsid w:val="005E6E7B"/>
    <w:rsid w:val="005E70F8"/>
    <w:rsid w:val="005E72D6"/>
    <w:rsid w:val="005E7CEF"/>
    <w:rsid w:val="005F0229"/>
    <w:rsid w:val="005F0465"/>
    <w:rsid w:val="005F05BF"/>
    <w:rsid w:val="005F064A"/>
    <w:rsid w:val="005F094B"/>
    <w:rsid w:val="005F1222"/>
    <w:rsid w:val="005F1366"/>
    <w:rsid w:val="005F17D8"/>
    <w:rsid w:val="005F181E"/>
    <w:rsid w:val="005F1B86"/>
    <w:rsid w:val="005F1F56"/>
    <w:rsid w:val="005F2306"/>
    <w:rsid w:val="005F23E6"/>
    <w:rsid w:val="005F25AE"/>
    <w:rsid w:val="005F2975"/>
    <w:rsid w:val="005F2A18"/>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DF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7EE"/>
    <w:rsid w:val="00601BA1"/>
    <w:rsid w:val="00601F82"/>
    <w:rsid w:val="00602598"/>
    <w:rsid w:val="006025C6"/>
    <w:rsid w:val="00602654"/>
    <w:rsid w:val="006028E3"/>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094"/>
    <w:rsid w:val="00607136"/>
    <w:rsid w:val="0060758D"/>
    <w:rsid w:val="00607E89"/>
    <w:rsid w:val="00607F1F"/>
    <w:rsid w:val="00607FA9"/>
    <w:rsid w:val="0061011E"/>
    <w:rsid w:val="006107D0"/>
    <w:rsid w:val="006108FA"/>
    <w:rsid w:val="00610BC3"/>
    <w:rsid w:val="00610FBA"/>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5346"/>
    <w:rsid w:val="0061569F"/>
    <w:rsid w:val="006159B5"/>
    <w:rsid w:val="00615E04"/>
    <w:rsid w:val="00615ED3"/>
    <w:rsid w:val="00616407"/>
    <w:rsid w:val="0061646E"/>
    <w:rsid w:val="00616891"/>
    <w:rsid w:val="00616BDB"/>
    <w:rsid w:val="00616D8E"/>
    <w:rsid w:val="00616DAE"/>
    <w:rsid w:val="006175EB"/>
    <w:rsid w:val="00617684"/>
    <w:rsid w:val="00617ABC"/>
    <w:rsid w:val="00617C43"/>
    <w:rsid w:val="00617CD0"/>
    <w:rsid w:val="00617DE1"/>
    <w:rsid w:val="00617F2C"/>
    <w:rsid w:val="006202F2"/>
    <w:rsid w:val="0062045F"/>
    <w:rsid w:val="00620C4D"/>
    <w:rsid w:val="00620EB7"/>
    <w:rsid w:val="00620FAF"/>
    <w:rsid w:val="00621109"/>
    <w:rsid w:val="00621143"/>
    <w:rsid w:val="00621367"/>
    <w:rsid w:val="006215C8"/>
    <w:rsid w:val="0062197F"/>
    <w:rsid w:val="006223D7"/>
    <w:rsid w:val="006231AC"/>
    <w:rsid w:val="006236CC"/>
    <w:rsid w:val="0062391C"/>
    <w:rsid w:val="00623BFC"/>
    <w:rsid w:val="0062406A"/>
    <w:rsid w:val="00624344"/>
    <w:rsid w:val="006244F5"/>
    <w:rsid w:val="0062466D"/>
    <w:rsid w:val="00624AF6"/>
    <w:rsid w:val="00625148"/>
    <w:rsid w:val="00625291"/>
    <w:rsid w:val="006255BE"/>
    <w:rsid w:val="00625F47"/>
    <w:rsid w:val="0062627A"/>
    <w:rsid w:val="00626379"/>
    <w:rsid w:val="0062660C"/>
    <w:rsid w:val="0062698B"/>
    <w:rsid w:val="00626B74"/>
    <w:rsid w:val="00626C95"/>
    <w:rsid w:val="00626F54"/>
    <w:rsid w:val="0062700E"/>
    <w:rsid w:val="0062702E"/>
    <w:rsid w:val="00627507"/>
    <w:rsid w:val="0062751B"/>
    <w:rsid w:val="00627758"/>
    <w:rsid w:val="00627AC4"/>
    <w:rsid w:val="00627BEB"/>
    <w:rsid w:val="00630076"/>
    <w:rsid w:val="00630119"/>
    <w:rsid w:val="00630125"/>
    <w:rsid w:val="006307A6"/>
    <w:rsid w:val="006307F9"/>
    <w:rsid w:val="00630B89"/>
    <w:rsid w:val="00630F86"/>
    <w:rsid w:val="00630FEC"/>
    <w:rsid w:val="00631736"/>
    <w:rsid w:val="006318EB"/>
    <w:rsid w:val="006319CC"/>
    <w:rsid w:val="00631B9C"/>
    <w:rsid w:val="00631FE4"/>
    <w:rsid w:val="0063240C"/>
    <w:rsid w:val="0063264D"/>
    <w:rsid w:val="00632884"/>
    <w:rsid w:val="00632929"/>
    <w:rsid w:val="00632D71"/>
    <w:rsid w:val="00632E59"/>
    <w:rsid w:val="00633193"/>
    <w:rsid w:val="006337DE"/>
    <w:rsid w:val="00633A54"/>
    <w:rsid w:val="00633F12"/>
    <w:rsid w:val="00634238"/>
    <w:rsid w:val="00634347"/>
    <w:rsid w:val="0063467A"/>
    <w:rsid w:val="00634FFD"/>
    <w:rsid w:val="006351AB"/>
    <w:rsid w:val="00635C8A"/>
    <w:rsid w:val="00635CA5"/>
    <w:rsid w:val="00635DA5"/>
    <w:rsid w:val="00635F8D"/>
    <w:rsid w:val="006363A3"/>
    <w:rsid w:val="00636670"/>
    <w:rsid w:val="006367D7"/>
    <w:rsid w:val="00636913"/>
    <w:rsid w:val="00637712"/>
    <w:rsid w:val="006378A9"/>
    <w:rsid w:val="00637D51"/>
    <w:rsid w:val="00637D9D"/>
    <w:rsid w:val="006408CB"/>
    <w:rsid w:val="00640ECB"/>
    <w:rsid w:val="0064125B"/>
    <w:rsid w:val="00641475"/>
    <w:rsid w:val="006414A7"/>
    <w:rsid w:val="00641A00"/>
    <w:rsid w:val="00641E4F"/>
    <w:rsid w:val="00642044"/>
    <w:rsid w:val="006420D3"/>
    <w:rsid w:val="00642403"/>
    <w:rsid w:val="006426FE"/>
    <w:rsid w:val="006427BA"/>
    <w:rsid w:val="006428BE"/>
    <w:rsid w:val="00642DC4"/>
    <w:rsid w:val="0064319D"/>
    <w:rsid w:val="0064337E"/>
    <w:rsid w:val="00643422"/>
    <w:rsid w:val="00644177"/>
    <w:rsid w:val="0064482E"/>
    <w:rsid w:val="00644919"/>
    <w:rsid w:val="00644F81"/>
    <w:rsid w:val="00645B1B"/>
    <w:rsid w:val="00645D88"/>
    <w:rsid w:val="00646284"/>
    <w:rsid w:val="006464A6"/>
    <w:rsid w:val="0064672C"/>
    <w:rsid w:val="00646946"/>
    <w:rsid w:val="00646AEA"/>
    <w:rsid w:val="00646C0A"/>
    <w:rsid w:val="006471D5"/>
    <w:rsid w:val="00647350"/>
    <w:rsid w:val="006473CB"/>
    <w:rsid w:val="00647B43"/>
    <w:rsid w:val="00647DC4"/>
    <w:rsid w:val="00650277"/>
    <w:rsid w:val="00650503"/>
    <w:rsid w:val="00650B66"/>
    <w:rsid w:val="00650E7D"/>
    <w:rsid w:val="00650EF7"/>
    <w:rsid w:val="00651B98"/>
    <w:rsid w:val="00651E1A"/>
    <w:rsid w:val="00651E4C"/>
    <w:rsid w:val="00651F8A"/>
    <w:rsid w:val="00652B5D"/>
    <w:rsid w:val="00652B9D"/>
    <w:rsid w:val="0065303F"/>
    <w:rsid w:val="006531F3"/>
    <w:rsid w:val="006532BC"/>
    <w:rsid w:val="0065348D"/>
    <w:rsid w:val="00653719"/>
    <w:rsid w:val="006537EC"/>
    <w:rsid w:val="00653871"/>
    <w:rsid w:val="00653B61"/>
    <w:rsid w:val="0065462B"/>
    <w:rsid w:val="00654645"/>
    <w:rsid w:val="00654A85"/>
    <w:rsid w:val="00654ADE"/>
    <w:rsid w:val="0065561D"/>
    <w:rsid w:val="00655647"/>
    <w:rsid w:val="00655BD1"/>
    <w:rsid w:val="00655EF4"/>
    <w:rsid w:val="006563E6"/>
    <w:rsid w:val="006567A6"/>
    <w:rsid w:val="00656A03"/>
    <w:rsid w:val="00656BB1"/>
    <w:rsid w:val="00656C5A"/>
    <w:rsid w:val="00656CB0"/>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AC"/>
    <w:rsid w:val="006610B4"/>
    <w:rsid w:val="00661274"/>
    <w:rsid w:val="0066127C"/>
    <w:rsid w:val="00661680"/>
    <w:rsid w:val="006617B7"/>
    <w:rsid w:val="00661892"/>
    <w:rsid w:val="00661B06"/>
    <w:rsid w:val="006620AA"/>
    <w:rsid w:val="0066230A"/>
    <w:rsid w:val="006624DD"/>
    <w:rsid w:val="0066272F"/>
    <w:rsid w:val="0066282C"/>
    <w:rsid w:val="0066287C"/>
    <w:rsid w:val="00662B9D"/>
    <w:rsid w:val="006632BC"/>
    <w:rsid w:val="00663594"/>
    <w:rsid w:val="0066376A"/>
    <w:rsid w:val="006638B2"/>
    <w:rsid w:val="00663B74"/>
    <w:rsid w:val="00663D22"/>
    <w:rsid w:val="00663DCE"/>
    <w:rsid w:val="006645D1"/>
    <w:rsid w:val="00664BD4"/>
    <w:rsid w:val="00664E0A"/>
    <w:rsid w:val="00664EA8"/>
    <w:rsid w:val="00664F77"/>
    <w:rsid w:val="00664FFC"/>
    <w:rsid w:val="006652D3"/>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774"/>
    <w:rsid w:val="00670775"/>
    <w:rsid w:val="00670AE2"/>
    <w:rsid w:val="00670E0A"/>
    <w:rsid w:val="00670F93"/>
    <w:rsid w:val="00671232"/>
    <w:rsid w:val="006713C2"/>
    <w:rsid w:val="006718B1"/>
    <w:rsid w:val="00672378"/>
    <w:rsid w:val="00672667"/>
    <w:rsid w:val="006728B6"/>
    <w:rsid w:val="00672E6D"/>
    <w:rsid w:val="00673094"/>
    <w:rsid w:val="00673153"/>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809BD"/>
    <w:rsid w:val="00680D5C"/>
    <w:rsid w:val="00680D9C"/>
    <w:rsid w:val="006812F7"/>
    <w:rsid w:val="006813A1"/>
    <w:rsid w:val="0068161F"/>
    <w:rsid w:val="0068176A"/>
    <w:rsid w:val="00681817"/>
    <w:rsid w:val="00681D78"/>
    <w:rsid w:val="00681E95"/>
    <w:rsid w:val="0068208F"/>
    <w:rsid w:val="00682094"/>
    <w:rsid w:val="006826BE"/>
    <w:rsid w:val="00682822"/>
    <w:rsid w:val="00682A52"/>
    <w:rsid w:val="00682BA0"/>
    <w:rsid w:val="00682D2B"/>
    <w:rsid w:val="00682F64"/>
    <w:rsid w:val="0068366D"/>
    <w:rsid w:val="00683EC7"/>
    <w:rsid w:val="00684408"/>
    <w:rsid w:val="006848A3"/>
    <w:rsid w:val="00684B0B"/>
    <w:rsid w:val="00684BFF"/>
    <w:rsid w:val="006852DC"/>
    <w:rsid w:val="006858AB"/>
    <w:rsid w:val="00685BD0"/>
    <w:rsid w:val="00685ED0"/>
    <w:rsid w:val="00685F4F"/>
    <w:rsid w:val="00686415"/>
    <w:rsid w:val="006864D8"/>
    <w:rsid w:val="00686553"/>
    <w:rsid w:val="00686600"/>
    <w:rsid w:val="00686C56"/>
    <w:rsid w:val="00686D6A"/>
    <w:rsid w:val="006871EF"/>
    <w:rsid w:val="00687287"/>
    <w:rsid w:val="0068790E"/>
    <w:rsid w:val="00687FE4"/>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0F"/>
    <w:rsid w:val="00693CD5"/>
    <w:rsid w:val="00694142"/>
    <w:rsid w:val="006944F1"/>
    <w:rsid w:val="006947BB"/>
    <w:rsid w:val="00694860"/>
    <w:rsid w:val="00694ADD"/>
    <w:rsid w:val="00694E43"/>
    <w:rsid w:val="00694E87"/>
    <w:rsid w:val="00695B84"/>
    <w:rsid w:val="00695F26"/>
    <w:rsid w:val="00696017"/>
    <w:rsid w:val="00696181"/>
    <w:rsid w:val="0069665E"/>
    <w:rsid w:val="00696C26"/>
    <w:rsid w:val="00696E70"/>
    <w:rsid w:val="00696ED0"/>
    <w:rsid w:val="00696F5B"/>
    <w:rsid w:val="00696F9C"/>
    <w:rsid w:val="0069719F"/>
    <w:rsid w:val="006971D5"/>
    <w:rsid w:val="006972BD"/>
    <w:rsid w:val="0069752D"/>
    <w:rsid w:val="00697643"/>
    <w:rsid w:val="00697758"/>
    <w:rsid w:val="00697BDE"/>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63"/>
    <w:rsid w:val="006A3A79"/>
    <w:rsid w:val="006A47C9"/>
    <w:rsid w:val="006A4914"/>
    <w:rsid w:val="006A4A33"/>
    <w:rsid w:val="006A4D17"/>
    <w:rsid w:val="006A4E7E"/>
    <w:rsid w:val="006A4F33"/>
    <w:rsid w:val="006A524D"/>
    <w:rsid w:val="006A56AA"/>
    <w:rsid w:val="006A578B"/>
    <w:rsid w:val="006A57A1"/>
    <w:rsid w:val="006A58A3"/>
    <w:rsid w:val="006A58C1"/>
    <w:rsid w:val="006A59FD"/>
    <w:rsid w:val="006A5A7D"/>
    <w:rsid w:val="006A5E4B"/>
    <w:rsid w:val="006A6006"/>
    <w:rsid w:val="006A61F7"/>
    <w:rsid w:val="006A64E1"/>
    <w:rsid w:val="006A6661"/>
    <w:rsid w:val="006A6696"/>
    <w:rsid w:val="006A68EC"/>
    <w:rsid w:val="006A6A34"/>
    <w:rsid w:val="006A6B97"/>
    <w:rsid w:val="006A6CE2"/>
    <w:rsid w:val="006A71ED"/>
    <w:rsid w:val="006A75F3"/>
    <w:rsid w:val="006A76DF"/>
    <w:rsid w:val="006A79AB"/>
    <w:rsid w:val="006A79CD"/>
    <w:rsid w:val="006A7CD1"/>
    <w:rsid w:val="006B00D7"/>
    <w:rsid w:val="006B0358"/>
    <w:rsid w:val="006B0BF5"/>
    <w:rsid w:val="006B0D3A"/>
    <w:rsid w:val="006B0F94"/>
    <w:rsid w:val="006B1444"/>
    <w:rsid w:val="006B149C"/>
    <w:rsid w:val="006B19DE"/>
    <w:rsid w:val="006B1D5A"/>
    <w:rsid w:val="006B2008"/>
    <w:rsid w:val="006B2399"/>
    <w:rsid w:val="006B28A2"/>
    <w:rsid w:val="006B2E4B"/>
    <w:rsid w:val="006B2F61"/>
    <w:rsid w:val="006B2F7F"/>
    <w:rsid w:val="006B3A36"/>
    <w:rsid w:val="006B3AA3"/>
    <w:rsid w:val="006B3E44"/>
    <w:rsid w:val="006B4005"/>
    <w:rsid w:val="006B406C"/>
    <w:rsid w:val="006B41CD"/>
    <w:rsid w:val="006B433D"/>
    <w:rsid w:val="006B4A27"/>
    <w:rsid w:val="006B4D5B"/>
    <w:rsid w:val="006B5316"/>
    <w:rsid w:val="006B593C"/>
    <w:rsid w:val="006B5A33"/>
    <w:rsid w:val="006B6639"/>
    <w:rsid w:val="006B677A"/>
    <w:rsid w:val="006B6986"/>
    <w:rsid w:val="006B6CAC"/>
    <w:rsid w:val="006B6FF2"/>
    <w:rsid w:val="006B7223"/>
    <w:rsid w:val="006B7458"/>
    <w:rsid w:val="006B7652"/>
    <w:rsid w:val="006B7D86"/>
    <w:rsid w:val="006C01B1"/>
    <w:rsid w:val="006C029F"/>
    <w:rsid w:val="006C07BA"/>
    <w:rsid w:val="006C11AC"/>
    <w:rsid w:val="006C1306"/>
    <w:rsid w:val="006C15D8"/>
    <w:rsid w:val="006C1727"/>
    <w:rsid w:val="006C1826"/>
    <w:rsid w:val="006C189F"/>
    <w:rsid w:val="006C1921"/>
    <w:rsid w:val="006C193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958"/>
    <w:rsid w:val="006C5EF6"/>
    <w:rsid w:val="006C6844"/>
    <w:rsid w:val="006C6845"/>
    <w:rsid w:val="006C6B32"/>
    <w:rsid w:val="006C6D4E"/>
    <w:rsid w:val="006C6E34"/>
    <w:rsid w:val="006C6F09"/>
    <w:rsid w:val="006C6F62"/>
    <w:rsid w:val="006C7033"/>
    <w:rsid w:val="006C703D"/>
    <w:rsid w:val="006C7387"/>
    <w:rsid w:val="006C7760"/>
    <w:rsid w:val="006C7905"/>
    <w:rsid w:val="006C7D31"/>
    <w:rsid w:val="006C7E18"/>
    <w:rsid w:val="006D00C9"/>
    <w:rsid w:val="006D0224"/>
    <w:rsid w:val="006D05C9"/>
    <w:rsid w:val="006D0663"/>
    <w:rsid w:val="006D067C"/>
    <w:rsid w:val="006D0AB0"/>
    <w:rsid w:val="006D103D"/>
    <w:rsid w:val="006D10DE"/>
    <w:rsid w:val="006D1938"/>
    <w:rsid w:val="006D1C39"/>
    <w:rsid w:val="006D1CB0"/>
    <w:rsid w:val="006D2391"/>
    <w:rsid w:val="006D2482"/>
    <w:rsid w:val="006D333F"/>
    <w:rsid w:val="006D343B"/>
    <w:rsid w:val="006D36AF"/>
    <w:rsid w:val="006D36C0"/>
    <w:rsid w:val="006D3799"/>
    <w:rsid w:val="006D3A77"/>
    <w:rsid w:val="006D3D85"/>
    <w:rsid w:val="006D3FF7"/>
    <w:rsid w:val="006D41E2"/>
    <w:rsid w:val="006D4729"/>
    <w:rsid w:val="006D473F"/>
    <w:rsid w:val="006D47B0"/>
    <w:rsid w:val="006D48ED"/>
    <w:rsid w:val="006D4C1F"/>
    <w:rsid w:val="006D517A"/>
    <w:rsid w:val="006D5A47"/>
    <w:rsid w:val="006D6446"/>
    <w:rsid w:val="006D644B"/>
    <w:rsid w:val="006D64D1"/>
    <w:rsid w:val="006D6A0B"/>
    <w:rsid w:val="006D6ADF"/>
    <w:rsid w:val="006D6BD5"/>
    <w:rsid w:val="006D6E7E"/>
    <w:rsid w:val="006D6EF0"/>
    <w:rsid w:val="006D6EF6"/>
    <w:rsid w:val="006D6F4E"/>
    <w:rsid w:val="006D7192"/>
    <w:rsid w:val="006D721A"/>
    <w:rsid w:val="006D758F"/>
    <w:rsid w:val="006D76F7"/>
    <w:rsid w:val="006D77B0"/>
    <w:rsid w:val="006D789A"/>
    <w:rsid w:val="006D78AF"/>
    <w:rsid w:val="006D7920"/>
    <w:rsid w:val="006D7A76"/>
    <w:rsid w:val="006D7A7F"/>
    <w:rsid w:val="006E0111"/>
    <w:rsid w:val="006E0438"/>
    <w:rsid w:val="006E076E"/>
    <w:rsid w:val="006E0C38"/>
    <w:rsid w:val="006E0D37"/>
    <w:rsid w:val="006E10A9"/>
    <w:rsid w:val="006E10FD"/>
    <w:rsid w:val="006E1315"/>
    <w:rsid w:val="006E160B"/>
    <w:rsid w:val="006E1C17"/>
    <w:rsid w:val="006E1FA6"/>
    <w:rsid w:val="006E21D1"/>
    <w:rsid w:val="006E22EC"/>
    <w:rsid w:val="006E2357"/>
    <w:rsid w:val="006E2387"/>
    <w:rsid w:val="006E286D"/>
    <w:rsid w:val="006E2C12"/>
    <w:rsid w:val="006E305C"/>
    <w:rsid w:val="006E33B4"/>
    <w:rsid w:val="006E35A6"/>
    <w:rsid w:val="006E3629"/>
    <w:rsid w:val="006E3954"/>
    <w:rsid w:val="006E3A35"/>
    <w:rsid w:val="006E3C5B"/>
    <w:rsid w:val="006E439A"/>
    <w:rsid w:val="006E48B3"/>
    <w:rsid w:val="006E48D4"/>
    <w:rsid w:val="006E4A49"/>
    <w:rsid w:val="006E4B0D"/>
    <w:rsid w:val="006E4BDE"/>
    <w:rsid w:val="006E4EA5"/>
    <w:rsid w:val="006E4EFF"/>
    <w:rsid w:val="006E509A"/>
    <w:rsid w:val="006E573C"/>
    <w:rsid w:val="006E63E2"/>
    <w:rsid w:val="006E6D41"/>
    <w:rsid w:val="006E75D3"/>
    <w:rsid w:val="006E79BD"/>
    <w:rsid w:val="006E7D98"/>
    <w:rsid w:val="006F01C9"/>
    <w:rsid w:val="006F0319"/>
    <w:rsid w:val="006F03CB"/>
    <w:rsid w:val="006F06CF"/>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682"/>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C0F"/>
    <w:rsid w:val="00701CAC"/>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3D4"/>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07CF0"/>
    <w:rsid w:val="007106FD"/>
    <w:rsid w:val="00710BD5"/>
    <w:rsid w:val="0071103D"/>
    <w:rsid w:val="0071104B"/>
    <w:rsid w:val="00711108"/>
    <w:rsid w:val="0071133C"/>
    <w:rsid w:val="00711377"/>
    <w:rsid w:val="00711C47"/>
    <w:rsid w:val="00711C83"/>
    <w:rsid w:val="00711F29"/>
    <w:rsid w:val="00712072"/>
    <w:rsid w:val="0071221B"/>
    <w:rsid w:val="0071223E"/>
    <w:rsid w:val="00712254"/>
    <w:rsid w:val="007124CC"/>
    <w:rsid w:val="00712B75"/>
    <w:rsid w:val="007133C3"/>
    <w:rsid w:val="007137EA"/>
    <w:rsid w:val="0071397B"/>
    <w:rsid w:val="007139B8"/>
    <w:rsid w:val="00713B84"/>
    <w:rsid w:val="00713DB7"/>
    <w:rsid w:val="00714079"/>
    <w:rsid w:val="0071474D"/>
    <w:rsid w:val="00714B49"/>
    <w:rsid w:val="00714E1D"/>
    <w:rsid w:val="00715080"/>
    <w:rsid w:val="007152FD"/>
    <w:rsid w:val="0071541D"/>
    <w:rsid w:val="00715581"/>
    <w:rsid w:val="0071618E"/>
    <w:rsid w:val="00716456"/>
    <w:rsid w:val="00716842"/>
    <w:rsid w:val="0071697B"/>
    <w:rsid w:val="00716E1D"/>
    <w:rsid w:val="007170C8"/>
    <w:rsid w:val="00717293"/>
    <w:rsid w:val="007175E2"/>
    <w:rsid w:val="00717F33"/>
    <w:rsid w:val="0072021D"/>
    <w:rsid w:val="00720A6E"/>
    <w:rsid w:val="00721240"/>
    <w:rsid w:val="007216AB"/>
    <w:rsid w:val="0072186F"/>
    <w:rsid w:val="007223E5"/>
    <w:rsid w:val="007231DF"/>
    <w:rsid w:val="00723224"/>
    <w:rsid w:val="0072329A"/>
    <w:rsid w:val="00723869"/>
    <w:rsid w:val="00723F22"/>
    <w:rsid w:val="0072402D"/>
    <w:rsid w:val="00724157"/>
    <w:rsid w:val="007241D3"/>
    <w:rsid w:val="007242EA"/>
    <w:rsid w:val="0072490E"/>
    <w:rsid w:val="00724B1F"/>
    <w:rsid w:val="00725251"/>
    <w:rsid w:val="007253C5"/>
    <w:rsid w:val="0072577A"/>
    <w:rsid w:val="007257E7"/>
    <w:rsid w:val="00725907"/>
    <w:rsid w:val="00725E48"/>
    <w:rsid w:val="007262E6"/>
    <w:rsid w:val="00726ACA"/>
    <w:rsid w:val="00726DA4"/>
    <w:rsid w:val="00727079"/>
    <w:rsid w:val="007272C1"/>
    <w:rsid w:val="007274D1"/>
    <w:rsid w:val="0072755F"/>
    <w:rsid w:val="00727E3A"/>
    <w:rsid w:val="00730477"/>
    <w:rsid w:val="0073056D"/>
    <w:rsid w:val="007306C4"/>
    <w:rsid w:val="0073097E"/>
    <w:rsid w:val="00731031"/>
    <w:rsid w:val="007316E7"/>
    <w:rsid w:val="00731CFE"/>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92"/>
    <w:rsid w:val="00736147"/>
    <w:rsid w:val="00736299"/>
    <w:rsid w:val="007365F6"/>
    <w:rsid w:val="0073677B"/>
    <w:rsid w:val="00736AB8"/>
    <w:rsid w:val="00736D5C"/>
    <w:rsid w:val="00736D60"/>
    <w:rsid w:val="00736F83"/>
    <w:rsid w:val="00737014"/>
    <w:rsid w:val="007371A1"/>
    <w:rsid w:val="0073730E"/>
    <w:rsid w:val="0073781E"/>
    <w:rsid w:val="0073783E"/>
    <w:rsid w:val="00737C1A"/>
    <w:rsid w:val="00737CBE"/>
    <w:rsid w:val="00737DF6"/>
    <w:rsid w:val="00737E59"/>
    <w:rsid w:val="007400FD"/>
    <w:rsid w:val="00740340"/>
    <w:rsid w:val="0074058B"/>
    <w:rsid w:val="0074074A"/>
    <w:rsid w:val="007408C7"/>
    <w:rsid w:val="00740AC0"/>
    <w:rsid w:val="00740BDE"/>
    <w:rsid w:val="0074107D"/>
    <w:rsid w:val="00741201"/>
    <w:rsid w:val="007414BF"/>
    <w:rsid w:val="007415B7"/>
    <w:rsid w:val="00741EAA"/>
    <w:rsid w:val="00742580"/>
    <w:rsid w:val="00742941"/>
    <w:rsid w:val="00742A74"/>
    <w:rsid w:val="00742A7C"/>
    <w:rsid w:val="00742DA1"/>
    <w:rsid w:val="0074325F"/>
    <w:rsid w:val="00743A82"/>
    <w:rsid w:val="00743AD8"/>
    <w:rsid w:val="00743D33"/>
    <w:rsid w:val="007440F3"/>
    <w:rsid w:val="0074489E"/>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814"/>
    <w:rsid w:val="00747BB8"/>
    <w:rsid w:val="00747F5E"/>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0EBA"/>
    <w:rsid w:val="00762080"/>
    <w:rsid w:val="007628F2"/>
    <w:rsid w:val="00762D5E"/>
    <w:rsid w:val="00763157"/>
    <w:rsid w:val="007631C9"/>
    <w:rsid w:val="0076381A"/>
    <w:rsid w:val="00763CC7"/>
    <w:rsid w:val="007640D1"/>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4DA"/>
    <w:rsid w:val="00770ABC"/>
    <w:rsid w:val="00770BD8"/>
    <w:rsid w:val="00770C46"/>
    <w:rsid w:val="00770C4A"/>
    <w:rsid w:val="00770C8F"/>
    <w:rsid w:val="00771193"/>
    <w:rsid w:val="007712DE"/>
    <w:rsid w:val="00771703"/>
    <w:rsid w:val="00771F42"/>
    <w:rsid w:val="0077205D"/>
    <w:rsid w:val="00772213"/>
    <w:rsid w:val="00772541"/>
    <w:rsid w:val="007726EC"/>
    <w:rsid w:val="007736B7"/>
    <w:rsid w:val="00773756"/>
    <w:rsid w:val="00773CDA"/>
    <w:rsid w:val="00774046"/>
    <w:rsid w:val="0077449C"/>
    <w:rsid w:val="00774C20"/>
    <w:rsid w:val="00774D88"/>
    <w:rsid w:val="00774EA8"/>
    <w:rsid w:val="007750AD"/>
    <w:rsid w:val="007752C4"/>
    <w:rsid w:val="007754EA"/>
    <w:rsid w:val="007755DB"/>
    <w:rsid w:val="007757A0"/>
    <w:rsid w:val="00775B10"/>
    <w:rsid w:val="00775CCA"/>
    <w:rsid w:val="00777295"/>
    <w:rsid w:val="0077733E"/>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AA"/>
    <w:rsid w:val="007824BD"/>
    <w:rsid w:val="00783067"/>
    <w:rsid w:val="00783168"/>
    <w:rsid w:val="0078317D"/>
    <w:rsid w:val="00783509"/>
    <w:rsid w:val="00783558"/>
    <w:rsid w:val="00783918"/>
    <w:rsid w:val="0078462F"/>
    <w:rsid w:val="0078510D"/>
    <w:rsid w:val="00785346"/>
    <w:rsid w:val="007853D6"/>
    <w:rsid w:val="0078575E"/>
    <w:rsid w:val="007858DA"/>
    <w:rsid w:val="00786314"/>
    <w:rsid w:val="007866A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912"/>
    <w:rsid w:val="00794A87"/>
    <w:rsid w:val="00794DB6"/>
    <w:rsid w:val="00794E65"/>
    <w:rsid w:val="007967D8"/>
    <w:rsid w:val="007968EE"/>
    <w:rsid w:val="007969E4"/>
    <w:rsid w:val="00796DE6"/>
    <w:rsid w:val="00797241"/>
    <w:rsid w:val="00797923"/>
    <w:rsid w:val="007979BA"/>
    <w:rsid w:val="00797D6C"/>
    <w:rsid w:val="00797EF9"/>
    <w:rsid w:val="007A00E9"/>
    <w:rsid w:val="007A011A"/>
    <w:rsid w:val="007A018E"/>
    <w:rsid w:val="007A0C4B"/>
    <w:rsid w:val="007A0C82"/>
    <w:rsid w:val="007A0FBF"/>
    <w:rsid w:val="007A11C7"/>
    <w:rsid w:val="007A121A"/>
    <w:rsid w:val="007A138C"/>
    <w:rsid w:val="007A1443"/>
    <w:rsid w:val="007A16EA"/>
    <w:rsid w:val="007A18B1"/>
    <w:rsid w:val="007A1D78"/>
    <w:rsid w:val="007A1F97"/>
    <w:rsid w:val="007A219A"/>
    <w:rsid w:val="007A21D3"/>
    <w:rsid w:val="007A229F"/>
    <w:rsid w:val="007A305F"/>
    <w:rsid w:val="007A33DF"/>
    <w:rsid w:val="007A33E9"/>
    <w:rsid w:val="007A3456"/>
    <w:rsid w:val="007A34C2"/>
    <w:rsid w:val="007A368A"/>
    <w:rsid w:val="007A3B6E"/>
    <w:rsid w:val="007A3DBE"/>
    <w:rsid w:val="007A4230"/>
    <w:rsid w:val="007A4309"/>
    <w:rsid w:val="007A44D9"/>
    <w:rsid w:val="007A45BF"/>
    <w:rsid w:val="007A4774"/>
    <w:rsid w:val="007A49B5"/>
    <w:rsid w:val="007A49F3"/>
    <w:rsid w:val="007A4C0C"/>
    <w:rsid w:val="007A4D05"/>
    <w:rsid w:val="007A54F4"/>
    <w:rsid w:val="007A5867"/>
    <w:rsid w:val="007A58E8"/>
    <w:rsid w:val="007A666F"/>
    <w:rsid w:val="007A6B35"/>
    <w:rsid w:val="007A6FAF"/>
    <w:rsid w:val="007A7243"/>
    <w:rsid w:val="007A745B"/>
    <w:rsid w:val="007A7715"/>
    <w:rsid w:val="007A796E"/>
    <w:rsid w:val="007A7A88"/>
    <w:rsid w:val="007A7C60"/>
    <w:rsid w:val="007A7EF6"/>
    <w:rsid w:val="007A7F3F"/>
    <w:rsid w:val="007B0069"/>
    <w:rsid w:val="007B0479"/>
    <w:rsid w:val="007B11BD"/>
    <w:rsid w:val="007B1552"/>
    <w:rsid w:val="007B18C5"/>
    <w:rsid w:val="007B19E1"/>
    <w:rsid w:val="007B1BA4"/>
    <w:rsid w:val="007B1DA1"/>
    <w:rsid w:val="007B1EE0"/>
    <w:rsid w:val="007B299E"/>
    <w:rsid w:val="007B29E7"/>
    <w:rsid w:val="007B2B5E"/>
    <w:rsid w:val="007B34EB"/>
    <w:rsid w:val="007B3711"/>
    <w:rsid w:val="007B3E4D"/>
    <w:rsid w:val="007B40D1"/>
    <w:rsid w:val="007B410E"/>
    <w:rsid w:val="007B411F"/>
    <w:rsid w:val="007B4C13"/>
    <w:rsid w:val="007B55B0"/>
    <w:rsid w:val="007B5D40"/>
    <w:rsid w:val="007B5DC7"/>
    <w:rsid w:val="007B6077"/>
    <w:rsid w:val="007B6169"/>
    <w:rsid w:val="007B6806"/>
    <w:rsid w:val="007B6977"/>
    <w:rsid w:val="007B6E0C"/>
    <w:rsid w:val="007B7449"/>
    <w:rsid w:val="007B7632"/>
    <w:rsid w:val="007B7931"/>
    <w:rsid w:val="007B79B1"/>
    <w:rsid w:val="007B79C8"/>
    <w:rsid w:val="007C0022"/>
    <w:rsid w:val="007C019C"/>
    <w:rsid w:val="007C02F3"/>
    <w:rsid w:val="007C02FB"/>
    <w:rsid w:val="007C05F6"/>
    <w:rsid w:val="007C0CCE"/>
    <w:rsid w:val="007C15B4"/>
    <w:rsid w:val="007C17A4"/>
    <w:rsid w:val="007C1ADF"/>
    <w:rsid w:val="007C1D47"/>
    <w:rsid w:val="007C1DA9"/>
    <w:rsid w:val="007C1F50"/>
    <w:rsid w:val="007C2052"/>
    <w:rsid w:val="007C2188"/>
    <w:rsid w:val="007C2ADF"/>
    <w:rsid w:val="007C2B54"/>
    <w:rsid w:val="007C2C27"/>
    <w:rsid w:val="007C2D3E"/>
    <w:rsid w:val="007C2DCD"/>
    <w:rsid w:val="007C30F5"/>
    <w:rsid w:val="007C31B7"/>
    <w:rsid w:val="007C3333"/>
    <w:rsid w:val="007C3662"/>
    <w:rsid w:val="007C37D6"/>
    <w:rsid w:val="007C3BE2"/>
    <w:rsid w:val="007C3E46"/>
    <w:rsid w:val="007C3F2D"/>
    <w:rsid w:val="007C4023"/>
    <w:rsid w:val="007C4949"/>
    <w:rsid w:val="007C4CB3"/>
    <w:rsid w:val="007C50D0"/>
    <w:rsid w:val="007C58B5"/>
    <w:rsid w:val="007C594E"/>
    <w:rsid w:val="007C5B14"/>
    <w:rsid w:val="007C5D6E"/>
    <w:rsid w:val="007C6307"/>
    <w:rsid w:val="007C68CA"/>
    <w:rsid w:val="007C73B7"/>
    <w:rsid w:val="007C752F"/>
    <w:rsid w:val="007C7C83"/>
    <w:rsid w:val="007C7DA1"/>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339"/>
    <w:rsid w:val="007D2456"/>
    <w:rsid w:val="007D245C"/>
    <w:rsid w:val="007D2568"/>
    <w:rsid w:val="007D28E6"/>
    <w:rsid w:val="007D2A10"/>
    <w:rsid w:val="007D2E18"/>
    <w:rsid w:val="007D2EE4"/>
    <w:rsid w:val="007D3377"/>
    <w:rsid w:val="007D348E"/>
    <w:rsid w:val="007D37EA"/>
    <w:rsid w:val="007D38FD"/>
    <w:rsid w:val="007D39C2"/>
    <w:rsid w:val="007D3C50"/>
    <w:rsid w:val="007D407F"/>
    <w:rsid w:val="007D4563"/>
    <w:rsid w:val="007D471E"/>
    <w:rsid w:val="007D4E5E"/>
    <w:rsid w:val="007D4F3B"/>
    <w:rsid w:val="007D4FFE"/>
    <w:rsid w:val="007D5038"/>
    <w:rsid w:val="007D5074"/>
    <w:rsid w:val="007D52EA"/>
    <w:rsid w:val="007D5435"/>
    <w:rsid w:val="007D551B"/>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3AA"/>
    <w:rsid w:val="007E17AD"/>
    <w:rsid w:val="007E190B"/>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4A53"/>
    <w:rsid w:val="007E4B01"/>
    <w:rsid w:val="007E515E"/>
    <w:rsid w:val="007E5265"/>
    <w:rsid w:val="007E59EE"/>
    <w:rsid w:val="007E60E0"/>
    <w:rsid w:val="007E63BE"/>
    <w:rsid w:val="007E645C"/>
    <w:rsid w:val="007E6866"/>
    <w:rsid w:val="007E69D5"/>
    <w:rsid w:val="007E6DDA"/>
    <w:rsid w:val="007E6F81"/>
    <w:rsid w:val="007E6F8F"/>
    <w:rsid w:val="007E70D8"/>
    <w:rsid w:val="007E73E4"/>
    <w:rsid w:val="007E7D54"/>
    <w:rsid w:val="007F012F"/>
    <w:rsid w:val="007F0BA5"/>
    <w:rsid w:val="007F121C"/>
    <w:rsid w:val="007F1E0E"/>
    <w:rsid w:val="007F1E2E"/>
    <w:rsid w:val="007F2071"/>
    <w:rsid w:val="007F2367"/>
    <w:rsid w:val="007F23D5"/>
    <w:rsid w:val="007F253F"/>
    <w:rsid w:val="007F2A74"/>
    <w:rsid w:val="007F2F4A"/>
    <w:rsid w:val="007F3D8C"/>
    <w:rsid w:val="007F3E77"/>
    <w:rsid w:val="007F3FC5"/>
    <w:rsid w:val="007F3FEB"/>
    <w:rsid w:val="007F401D"/>
    <w:rsid w:val="007F414D"/>
    <w:rsid w:val="007F4408"/>
    <w:rsid w:val="007F446D"/>
    <w:rsid w:val="007F4593"/>
    <w:rsid w:val="007F4638"/>
    <w:rsid w:val="007F46EA"/>
    <w:rsid w:val="007F4ADF"/>
    <w:rsid w:val="007F4CEB"/>
    <w:rsid w:val="007F4DE9"/>
    <w:rsid w:val="007F4ECD"/>
    <w:rsid w:val="007F5500"/>
    <w:rsid w:val="007F5724"/>
    <w:rsid w:val="007F588C"/>
    <w:rsid w:val="007F59D9"/>
    <w:rsid w:val="007F5B3C"/>
    <w:rsid w:val="007F6131"/>
    <w:rsid w:val="007F616A"/>
    <w:rsid w:val="007F623E"/>
    <w:rsid w:val="007F64E1"/>
    <w:rsid w:val="007F6CCD"/>
    <w:rsid w:val="007F6DCC"/>
    <w:rsid w:val="007F7327"/>
    <w:rsid w:val="007F74C1"/>
    <w:rsid w:val="007F776C"/>
    <w:rsid w:val="007F7926"/>
    <w:rsid w:val="007F7C44"/>
    <w:rsid w:val="007F7E5E"/>
    <w:rsid w:val="00800C2B"/>
    <w:rsid w:val="00800C6F"/>
    <w:rsid w:val="00800DDC"/>
    <w:rsid w:val="00800FB9"/>
    <w:rsid w:val="00801087"/>
    <w:rsid w:val="0080136C"/>
    <w:rsid w:val="00801689"/>
    <w:rsid w:val="0080182D"/>
    <w:rsid w:val="008018DD"/>
    <w:rsid w:val="00801B8E"/>
    <w:rsid w:val="00801C27"/>
    <w:rsid w:val="00801DF1"/>
    <w:rsid w:val="00802158"/>
    <w:rsid w:val="00802224"/>
    <w:rsid w:val="00802374"/>
    <w:rsid w:val="00802465"/>
    <w:rsid w:val="00802570"/>
    <w:rsid w:val="0080279D"/>
    <w:rsid w:val="0080293F"/>
    <w:rsid w:val="0080314F"/>
    <w:rsid w:val="00803200"/>
    <w:rsid w:val="0080323F"/>
    <w:rsid w:val="0080324D"/>
    <w:rsid w:val="00803253"/>
    <w:rsid w:val="00803306"/>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6F7A"/>
    <w:rsid w:val="008072A9"/>
    <w:rsid w:val="008078FD"/>
    <w:rsid w:val="0080797C"/>
    <w:rsid w:val="00807C9A"/>
    <w:rsid w:val="00810012"/>
    <w:rsid w:val="00810163"/>
    <w:rsid w:val="008102A2"/>
    <w:rsid w:val="0081042D"/>
    <w:rsid w:val="008106D4"/>
    <w:rsid w:val="008110F5"/>
    <w:rsid w:val="00811776"/>
    <w:rsid w:val="0081179F"/>
    <w:rsid w:val="0081194D"/>
    <w:rsid w:val="00811FCF"/>
    <w:rsid w:val="00812117"/>
    <w:rsid w:val="00812846"/>
    <w:rsid w:val="00812899"/>
    <w:rsid w:val="008129F6"/>
    <w:rsid w:val="00812A1A"/>
    <w:rsid w:val="00812A9B"/>
    <w:rsid w:val="00812DE0"/>
    <w:rsid w:val="008140BB"/>
    <w:rsid w:val="00814387"/>
    <w:rsid w:val="008144C4"/>
    <w:rsid w:val="00814CD0"/>
    <w:rsid w:val="00814D08"/>
    <w:rsid w:val="008152D3"/>
    <w:rsid w:val="00815BAA"/>
    <w:rsid w:val="00815E1F"/>
    <w:rsid w:val="008163E0"/>
    <w:rsid w:val="0081676C"/>
    <w:rsid w:val="00816D65"/>
    <w:rsid w:val="00816D76"/>
    <w:rsid w:val="00817ACF"/>
    <w:rsid w:val="00820296"/>
    <w:rsid w:val="00820586"/>
    <w:rsid w:val="008207F2"/>
    <w:rsid w:val="00820A7B"/>
    <w:rsid w:val="0082199F"/>
    <w:rsid w:val="00821A8A"/>
    <w:rsid w:val="0082211E"/>
    <w:rsid w:val="00822292"/>
    <w:rsid w:val="00822BB9"/>
    <w:rsid w:val="00822BD8"/>
    <w:rsid w:val="00822C04"/>
    <w:rsid w:val="00823300"/>
    <w:rsid w:val="00823521"/>
    <w:rsid w:val="00823615"/>
    <w:rsid w:val="00823943"/>
    <w:rsid w:val="0082397A"/>
    <w:rsid w:val="0082398B"/>
    <w:rsid w:val="00823EAA"/>
    <w:rsid w:val="008248D7"/>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087"/>
    <w:rsid w:val="008322F1"/>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10CB"/>
    <w:rsid w:val="008414AA"/>
    <w:rsid w:val="00841589"/>
    <w:rsid w:val="0084250F"/>
    <w:rsid w:val="008428E8"/>
    <w:rsid w:val="00842E04"/>
    <w:rsid w:val="00842E91"/>
    <w:rsid w:val="008430A2"/>
    <w:rsid w:val="008434FE"/>
    <w:rsid w:val="00843722"/>
    <w:rsid w:val="00843A26"/>
    <w:rsid w:val="00843CC1"/>
    <w:rsid w:val="00843D16"/>
    <w:rsid w:val="00843DD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BB9"/>
    <w:rsid w:val="00850128"/>
    <w:rsid w:val="00850186"/>
    <w:rsid w:val="0085036E"/>
    <w:rsid w:val="008506AC"/>
    <w:rsid w:val="00850884"/>
    <w:rsid w:val="00850A40"/>
    <w:rsid w:val="00850C48"/>
    <w:rsid w:val="00850EAB"/>
    <w:rsid w:val="00850F6C"/>
    <w:rsid w:val="0085134D"/>
    <w:rsid w:val="0085183B"/>
    <w:rsid w:val="008518C1"/>
    <w:rsid w:val="00851BC9"/>
    <w:rsid w:val="00851C4B"/>
    <w:rsid w:val="008526B8"/>
    <w:rsid w:val="0085296A"/>
    <w:rsid w:val="00852D86"/>
    <w:rsid w:val="00852DF1"/>
    <w:rsid w:val="00853220"/>
    <w:rsid w:val="008532DD"/>
    <w:rsid w:val="0085344D"/>
    <w:rsid w:val="00853734"/>
    <w:rsid w:val="00853937"/>
    <w:rsid w:val="00853D72"/>
    <w:rsid w:val="00853EF1"/>
    <w:rsid w:val="00854214"/>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395"/>
    <w:rsid w:val="008625B8"/>
    <w:rsid w:val="008627DE"/>
    <w:rsid w:val="00862DCB"/>
    <w:rsid w:val="00862F50"/>
    <w:rsid w:val="00863034"/>
    <w:rsid w:val="00863114"/>
    <w:rsid w:val="00863182"/>
    <w:rsid w:val="00863251"/>
    <w:rsid w:val="00863968"/>
    <w:rsid w:val="00863988"/>
    <w:rsid w:val="008644A7"/>
    <w:rsid w:val="00864790"/>
    <w:rsid w:val="00864D74"/>
    <w:rsid w:val="00864DED"/>
    <w:rsid w:val="00864F01"/>
    <w:rsid w:val="008650AC"/>
    <w:rsid w:val="00865477"/>
    <w:rsid w:val="008656A0"/>
    <w:rsid w:val="008658E9"/>
    <w:rsid w:val="00866116"/>
    <w:rsid w:val="00866202"/>
    <w:rsid w:val="00866318"/>
    <w:rsid w:val="00866379"/>
    <w:rsid w:val="00866497"/>
    <w:rsid w:val="00866838"/>
    <w:rsid w:val="008669B8"/>
    <w:rsid w:val="00866E02"/>
    <w:rsid w:val="00866FBB"/>
    <w:rsid w:val="0086701A"/>
    <w:rsid w:val="00867152"/>
    <w:rsid w:val="00867345"/>
    <w:rsid w:val="00867463"/>
    <w:rsid w:val="00870100"/>
    <w:rsid w:val="00870357"/>
    <w:rsid w:val="0087038E"/>
    <w:rsid w:val="008707BB"/>
    <w:rsid w:val="00871119"/>
    <w:rsid w:val="0087130B"/>
    <w:rsid w:val="008719AA"/>
    <w:rsid w:val="00871A30"/>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B7"/>
    <w:rsid w:val="00874BC2"/>
    <w:rsid w:val="00874ECD"/>
    <w:rsid w:val="00875045"/>
    <w:rsid w:val="00875268"/>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80297"/>
    <w:rsid w:val="00880551"/>
    <w:rsid w:val="008808E1"/>
    <w:rsid w:val="00880B66"/>
    <w:rsid w:val="00880C28"/>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0BA"/>
    <w:rsid w:val="00883350"/>
    <w:rsid w:val="0088372A"/>
    <w:rsid w:val="00884029"/>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5FB"/>
    <w:rsid w:val="00887814"/>
    <w:rsid w:val="00887908"/>
    <w:rsid w:val="00887C6A"/>
    <w:rsid w:val="008900A0"/>
    <w:rsid w:val="0089025B"/>
    <w:rsid w:val="00890363"/>
    <w:rsid w:val="00890777"/>
    <w:rsid w:val="00890897"/>
    <w:rsid w:val="00890A31"/>
    <w:rsid w:val="00890FCE"/>
    <w:rsid w:val="008913ED"/>
    <w:rsid w:val="00891413"/>
    <w:rsid w:val="00891CE1"/>
    <w:rsid w:val="00891F11"/>
    <w:rsid w:val="00892477"/>
    <w:rsid w:val="0089252F"/>
    <w:rsid w:val="00892599"/>
    <w:rsid w:val="008926BC"/>
    <w:rsid w:val="008929D8"/>
    <w:rsid w:val="00892A40"/>
    <w:rsid w:val="00892EAB"/>
    <w:rsid w:val="00893563"/>
    <w:rsid w:val="00893666"/>
    <w:rsid w:val="0089390F"/>
    <w:rsid w:val="00893B03"/>
    <w:rsid w:val="00893B2E"/>
    <w:rsid w:val="00893D73"/>
    <w:rsid w:val="00893DDC"/>
    <w:rsid w:val="0089450E"/>
    <w:rsid w:val="0089469D"/>
    <w:rsid w:val="008948F5"/>
    <w:rsid w:val="008949AE"/>
    <w:rsid w:val="00894A99"/>
    <w:rsid w:val="00894EBE"/>
    <w:rsid w:val="00895098"/>
    <w:rsid w:val="00895119"/>
    <w:rsid w:val="008951E1"/>
    <w:rsid w:val="0089537F"/>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976"/>
    <w:rsid w:val="008A32C1"/>
    <w:rsid w:val="008A33AF"/>
    <w:rsid w:val="008A360F"/>
    <w:rsid w:val="008A3A17"/>
    <w:rsid w:val="008A3A4C"/>
    <w:rsid w:val="008A3FD9"/>
    <w:rsid w:val="008A404C"/>
    <w:rsid w:val="008A460D"/>
    <w:rsid w:val="008A4648"/>
    <w:rsid w:val="008A4CFE"/>
    <w:rsid w:val="008A510F"/>
    <w:rsid w:val="008A568B"/>
    <w:rsid w:val="008A5F10"/>
    <w:rsid w:val="008A67A4"/>
    <w:rsid w:val="008A68D4"/>
    <w:rsid w:val="008A6A13"/>
    <w:rsid w:val="008A6AAC"/>
    <w:rsid w:val="008A6B8B"/>
    <w:rsid w:val="008A6BDC"/>
    <w:rsid w:val="008A6F95"/>
    <w:rsid w:val="008A71E4"/>
    <w:rsid w:val="008A7662"/>
    <w:rsid w:val="008A766F"/>
    <w:rsid w:val="008A7BFF"/>
    <w:rsid w:val="008B01DC"/>
    <w:rsid w:val="008B022F"/>
    <w:rsid w:val="008B173C"/>
    <w:rsid w:val="008B18A7"/>
    <w:rsid w:val="008B268D"/>
    <w:rsid w:val="008B27FF"/>
    <w:rsid w:val="008B28C0"/>
    <w:rsid w:val="008B2B79"/>
    <w:rsid w:val="008B31FF"/>
    <w:rsid w:val="008B328F"/>
    <w:rsid w:val="008B3AEC"/>
    <w:rsid w:val="008B3D45"/>
    <w:rsid w:val="008B3FD6"/>
    <w:rsid w:val="008B40CE"/>
    <w:rsid w:val="008B4181"/>
    <w:rsid w:val="008B4453"/>
    <w:rsid w:val="008B459E"/>
    <w:rsid w:val="008B4C52"/>
    <w:rsid w:val="008B4FB9"/>
    <w:rsid w:val="008B4FBD"/>
    <w:rsid w:val="008B509A"/>
    <w:rsid w:val="008B5727"/>
    <w:rsid w:val="008B58B9"/>
    <w:rsid w:val="008B5A49"/>
    <w:rsid w:val="008B61C9"/>
    <w:rsid w:val="008B6AA1"/>
    <w:rsid w:val="008B6BD9"/>
    <w:rsid w:val="008B6F99"/>
    <w:rsid w:val="008B7148"/>
    <w:rsid w:val="008B73BE"/>
    <w:rsid w:val="008B7500"/>
    <w:rsid w:val="008B7531"/>
    <w:rsid w:val="008B7B2E"/>
    <w:rsid w:val="008C00E6"/>
    <w:rsid w:val="008C0CA2"/>
    <w:rsid w:val="008C1208"/>
    <w:rsid w:val="008C18C9"/>
    <w:rsid w:val="008C198B"/>
    <w:rsid w:val="008C1B8C"/>
    <w:rsid w:val="008C211F"/>
    <w:rsid w:val="008C2251"/>
    <w:rsid w:val="008C289D"/>
    <w:rsid w:val="008C291B"/>
    <w:rsid w:val="008C2926"/>
    <w:rsid w:val="008C292F"/>
    <w:rsid w:val="008C2A49"/>
    <w:rsid w:val="008C2C5D"/>
    <w:rsid w:val="008C2DAA"/>
    <w:rsid w:val="008C2E1F"/>
    <w:rsid w:val="008C322A"/>
    <w:rsid w:val="008C375B"/>
    <w:rsid w:val="008C37FB"/>
    <w:rsid w:val="008C386A"/>
    <w:rsid w:val="008C38EF"/>
    <w:rsid w:val="008C460C"/>
    <w:rsid w:val="008C4637"/>
    <w:rsid w:val="008C4801"/>
    <w:rsid w:val="008C4888"/>
    <w:rsid w:val="008C4A5D"/>
    <w:rsid w:val="008C4B81"/>
    <w:rsid w:val="008C4DDB"/>
    <w:rsid w:val="008C4EA0"/>
    <w:rsid w:val="008C5048"/>
    <w:rsid w:val="008C5217"/>
    <w:rsid w:val="008C5475"/>
    <w:rsid w:val="008C5856"/>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2C2"/>
    <w:rsid w:val="008D0426"/>
    <w:rsid w:val="008D067B"/>
    <w:rsid w:val="008D0DE8"/>
    <w:rsid w:val="008D18ED"/>
    <w:rsid w:val="008D193C"/>
    <w:rsid w:val="008D19C4"/>
    <w:rsid w:val="008D1BB4"/>
    <w:rsid w:val="008D215E"/>
    <w:rsid w:val="008D29B6"/>
    <w:rsid w:val="008D2B3E"/>
    <w:rsid w:val="008D3007"/>
    <w:rsid w:val="008D3CA1"/>
    <w:rsid w:val="008D3E70"/>
    <w:rsid w:val="008D436B"/>
    <w:rsid w:val="008D45D1"/>
    <w:rsid w:val="008D4792"/>
    <w:rsid w:val="008D4A6F"/>
    <w:rsid w:val="008D5B2D"/>
    <w:rsid w:val="008D611D"/>
    <w:rsid w:val="008D63AE"/>
    <w:rsid w:val="008D685D"/>
    <w:rsid w:val="008D6FD6"/>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D4F"/>
    <w:rsid w:val="008E5EA0"/>
    <w:rsid w:val="008E6159"/>
    <w:rsid w:val="008E69E5"/>
    <w:rsid w:val="008E6B7B"/>
    <w:rsid w:val="008E6E45"/>
    <w:rsid w:val="008E70AE"/>
    <w:rsid w:val="008E72E1"/>
    <w:rsid w:val="008E7406"/>
    <w:rsid w:val="008E79DF"/>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E1C"/>
    <w:rsid w:val="008F23CF"/>
    <w:rsid w:val="008F2414"/>
    <w:rsid w:val="008F2488"/>
    <w:rsid w:val="008F256B"/>
    <w:rsid w:val="008F25A7"/>
    <w:rsid w:val="008F279E"/>
    <w:rsid w:val="008F2896"/>
    <w:rsid w:val="008F295D"/>
    <w:rsid w:val="008F2BFF"/>
    <w:rsid w:val="008F3231"/>
    <w:rsid w:val="008F3630"/>
    <w:rsid w:val="008F38F1"/>
    <w:rsid w:val="008F3934"/>
    <w:rsid w:val="008F3E09"/>
    <w:rsid w:val="008F3F29"/>
    <w:rsid w:val="008F3FA1"/>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D8"/>
    <w:rsid w:val="008F6752"/>
    <w:rsid w:val="008F6A38"/>
    <w:rsid w:val="008F6A54"/>
    <w:rsid w:val="008F6C4B"/>
    <w:rsid w:val="008F6CEC"/>
    <w:rsid w:val="008F72BF"/>
    <w:rsid w:val="008F734B"/>
    <w:rsid w:val="008F7408"/>
    <w:rsid w:val="008F76F4"/>
    <w:rsid w:val="008F7704"/>
    <w:rsid w:val="008F7E5A"/>
    <w:rsid w:val="00900042"/>
    <w:rsid w:val="00900044"/>
    <w:rsid w:val="009001E4"/>
    <w:rsid w:val="0090098F"/>
    <w:rsid w:val="00900A73"/>
    <w:rsid w:val="00901788"/>
    <w:rsid w:val="0090181B"/>
    <w:rsid w:val="00901DD3"/>
    <w:rsid w:val="00901EAE"/>
    <w:rsid w:val="00902600"/>
    <w:rsid w:val="00902728"/>
    <w:rsid w:val="00902E30"/>
    <w:rsid w:val="00902F94"/>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101BD"/>
    <w:rsid w:val="009109EC"/>
    <w:rsid w:val="00910B1E"/>
    <w:rsid w:val="00910CCA"/>
    <w:rsid w:val="00910F07"/>
    <w:rsid w:val="009112B8"/>
    <w:rsid w:val="009117D8"/>
    <w:rsid w:val="00911967"/>
    <w:rsid w:val="00911968"/>
    <w:rsid w:val="009119AA"/>
    <w:rsid w:val="00911A9D"/>
    <w:rsid w:val="00911B4D"/>
    <w:rsid w:val="00911E1F"/>
    <w:rsid w:val="009129AC"/>
    <w:rsid w:val="00912BA3"/>
    <w:rsid w:val="00912EA6"/>
    <w:rsid w:val="00912FA2"/>
    <w:rsid w:val="0091320C"/>
    <w:rsid w:val="0091326B"/>
    <w:rsid w:val="00913273"/>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0AAB"/>
    <w:rsid w:val="00920D77"/>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2E"/>
    <w:rsid w:val="00925531"/>
    <w:rsid w:val="009255AC"/>
    <w:rsid w:val="009256EE"/>
    <w:rsid w:val="00925E8D"/>
    <w:rsid w:val="00926E01"/>
    <w:rsid w:val="00927509"/>
    <w:rsid w:val="00927858"/>
    <w:rsid w:val="009278A9"/>
    <w:rsid w:val="00927C46"/>
    <w:rsid w:val="00930025"/>
    <w:rsid w:val="0093018B"/>
    <w:rsid w:val="00930527"/>
    <w:rsid w:val="0093089E"/>
    <w:rsid w:val="00930AE2"/>
    <w:rsid w:val="00930E1E"/>
    <w:rsid w:val="00930EC9"/>
    <w:rsid w:val="00930F0A"/>
    <w:rsid w:val="00931017"/>
    <w:rsid w:val="00931645"/>
    <w:rsid w:val="009317A6"/>
    <w:rsid w:val="0093187C"/>
    <w:rsid w:val="00931955"/>
    <w:rsid w:val="00931978"/>
    <w:rsid w:val="00931BC7"/>
    <w:rsid w:val="00931C11"/>
    <w:rsid w:val="009323E0"/>
    <w:rsid w:val="00932CE5"/>
    <w:rsid w:val="00932E56"/>
    <w:rsid w:val="00933001"/>
    <w:rsid w:val="0093307B"/>
    <w:rsid w:val="00933166"/>
    <w:rsid w:val="009331E4"/>
    <w:rsid w:val="00933216"/>
    <w:rsid w:val="00933B6C"/>
    <w:rsid w:val="00933FB9"/>
    <w:rsid w:val="0093444F"/>
    <w:rsid w:val="00934B58"/>
    <w:rsid w:val="00934EE3"/>
    <w:rsid w:val="009352BF"/>
    <w:rsid w:val="009353D1"/>
    <w:rsid w:val="00935551"/>
    <w:rsid w:val="0093562F"/>
    <w:rsid w:val="00935761"/>
    <w:rsid w:val="009357B9"/>
    <w:rsid w:val="0093580A"/>
    <w:rsid w:val="00935837"/>
    <w:rsid w:val="00935897"/>
    <w:rsid w:val="00935C71"/>
    <w:rsid w:val="00935E8D"/>
    <w:rsid w:val="0093623D"/>
    <w:rsid w:val="00936950"/>
    <w:rsid w:val="00936D52"/>
    <w:rsid w:val="00936FA9"/>
    <w:rsid w:val="00937177"/>
    <w:rsid w:val="00937369"/>
    <w:rsid w:val="00937CF1"/>
    <w:rsid w:val="00937DA9"/>
    <w:rsid w:val="009401C9"/>
    <w:rsid w:val="0094020D"/>
    <w:rsid w:val="009405D8"/>
    <w:rsid w:val="00940FF8"/>
    <w:rsid w:val="0094195C"/>
    <w:rsid w:val="00941E82"/>
    <w:rsid w:val="00942145"/>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3"/>
    <w:rsid w:val="00946096"/>
    <w:rsid w:val="0094612F"/>
    <w:rsid w:val="00946CB9"/>
    <w:rsid w:val="00946EA9"/>
    <w:rsid w:val="009475A9"/>
    <w:rsid w:val="009479CE"/>
    <w:rsid w:val="00947CE1"/>
    <w:rsid w:val="00947D20"/>
    <w:rsid w:val="00950897"/>
    <w:rsid w:val="00950AFC"/>
    <w:rsid w:val="00950C74"/>
    <w:rsid w:val="00950F16"/>
    <w:rsid w:val="009511AA"/>
    <w:rsid w:val="00951366"/>
    <w:rsid w:val="009519AA"/>
    <w:rsid w:val="00951E2B"/>
    <w:rsid w:val="00951F5A"/>
    <w:rsid w:val="0095219B"/>
    <w:rsid w:val="00952816"/>
    <w:rsid w:val="00952EE6"/>
    <w:rsid w:val="0095330B"/>
    <w:rsid w:val="00953624"/>
    <w:rsid w:val="00953909"/>
    <w:rsid w:val="00953A0F"/>
    <w:rsid w:val="00953B8A"/>
    <w:rsid w:val="00954431"/>
    <w:rsid w:val="00954D66"/>
    <w:rsid w:val="00954EBC"/>
    <w:rsid w:val="00954F1E"/>
    <w:rsid w:val="009551A4"/>
    <w:rsid w:val="0095529B"/>
    <w:rsid w:val="00955394"/>
    <w:rsid w:val="00955454"/>
    <w:rsid w:val="00955509"/>
    <w:rsid w:val="00955D7D"/>
    <w:rsid w:val="00955EC1"/>
    <w:rsid w:val="00955F32"/>
    <w:rsid w:val="00955F86"/>
    <w:rsid w:val="00956037"/>
    <w:rsid w:val="009562B6"/>
    <w:rsid w:val="0095657E"/>
    <w:rsid w:val="0095690E"/>
    <w:rsid w:val="00956A13"/>
    <w:rsid w:val="00956AD0"/>
    <w:rsid w:val="00956D0E"/>
    <w:rsid w:val="00957054"/>
    <w:rsid w:val="0095706C"/>
    <w:rsid w:val="00957251"/>
    <w:rsid w:val="00957622"/>
    <w:rsid w:val="009578FC"/>
    <w:rsid w:val="00957A9F"/>
    <w:rsid w:val="00957B16"/>
    <w:rsid w:val="00957DA8"/>
    <w:rsid w:val="00957EA4"/>
    <w:rsid w:val="00960401"/>
    <w:rsid w:val="0096047C"/>
    <w:rsid w:val="0096085A"/>
    <w:rsid w:val="0096086D"/>
    <w:rsid w:val="00960889"/>
    <w:rsid w:val="00960D71"/>
    <w:rsid w:val="00961020"/>
    <w:rsid w:val="0096178A"/>
    <w:rsid w:val="0096188E"/>
    <w:rsid w:val="0096189C"/>
    <w:rsid w:val="009618EA"/>
    <w:rsid w:val="00961BB2"/>
    <w:rsid w:val="009621E9"/>
    <w:rsid w:val="0096239C"/>
    <w:rsid w:val="009629AD"/>
    <w:rsid w:val="00962ADB"/>
    <w:rsid w:val="00962C50"/>
    <w:rsid w:val="00962D21"/>
    <w:rsid w:val="00962DC1"/>
    <w:rsid w:val="00962EF1"/>
    <w:rsid w:val="00963836"/>
    <w:rsid w:val="00963884"/>
    <w:rsid w:val="00963C3E"/>
    <w:rsid w:val="00964033"/>
    <w:rsid w:val="00964A6D"/>
    <w:rsid w:val="00964BD1"/>
    <w:rsid w:val="00964E68"/>
    <w:rsid w:val="00964F44"/>
    <w:rsid w:val="0096540F"/>
    <w:rsid w:val="00965EA8"/>
    <w:rsid w:val="009662DB"/>
    <w:rsid w:val="00966988"/>
    <w:rsid w:val="00966C93"/>
    <w:rsid w:val="00966D5A"/>
    <w:rsid w:val="0096712C"/>
    <w:rsid w:val="00967171"/>
    <w:rsid w:val="00967326"/>
    <w:rsid w:val="009678FF"/>
    <w:rsid w:val="00967EE4"/>
    <w:rsid w:val="009702B8"/>
    <w:rsid w:val="0097061A"/>
    <w:rsid w:val="00970AE3"/>
    <w:rsid w:val="00971170"/>
    <w:rsid w:val="009711C0"/>
    <w:rsid w:val="009714D9"/>
    <w:rsid w:val="00971560"/>
    <w:rsid w:val="00971717"/>
    <w:rsid w:val="00971876"/>
    <w:rsid w:val="00971A40"/>
    <w:rsid w:val="0097224C"/>
    <w:rsid w:val="0097282E"/>
    <w:rsid w:val="00972845"/>
    <w:rsid w:val="00972F8F"/>
    <w:rsid w:val="0097306C"/>
    <w:rsid w:val="00973086"/>
    <w:rsid w:val="009730DE"/>
    <w:rsid w:val="00973583"/>
    <w:rsid w:val="00973D78"/>
    <w:rsid w:val="00973DFC"/>
    <w:rsid w:val="0097408E"/>
    <w:rsid w:val="009745C6"/>
    <w:rsid w:val="00974662"/>
    <w:rsid w:val="0097475E"/>
    <w:rsid w:val="00974875"/>
    <w:rsid w:val="0097492B"/>
    <w:rsid w:val="00974B7A"/>
    <w:rsid w:val="00974BCB"/>
    <w:rsid w:val="00974C6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3C2F"/>
    <w:rsid w:val="0098415F"/>
    <w:rsid w:val="0098456E"/>
    <w:rsid w:val="009848F3"/>
    <w:rsid w:val="00984BBA"/>
    <w:rsid w:val="00984DAB"/>
    <w:rsid w:val="00984DD3"/>
    <w:rsid w:val="00984E44"/>
    <w:rsid w:val="00984FD7"/>
    <w:rsid w:val="00985206"/>
    <w:rsid w:val="00985283"/>
    <w:rsid w:val="00985559"/>
    <w:rsid w:val="00985598"/>
    <w:rsid w:val="00985664"/>
    <w:rsid w:val="009856CB"/>
    <w:rsid w:val="00985D0D"/>
    <w:rsid w:val="009860FB"/>
    <w:rsid w:val="009865C9"/>
    <w:rsid w:val="009867A1"/>
    <w:rsid w:val="0098697F"/>
    <w:rsid w:val="00986A6D"/>
    <w:rsid w:val="00986B5E"/>
    <w:rsid w:val="00986BE7"/>
    <w:rsid w:val="00986C89"/>
    <w:rsid w:val="00986DC3"/>
    <w:rsid w:val="00987769"/>
    <w:rsid w:val="00987F03"/>
    <w:rsid w:val="009901D3"/>
    <w:rsid w:val="00990290"/>
    <w:rsid w:val="0099054E"/>
    <w:rsid w:val="009905DA"/>
    <w:rsid w:val="00990718"/>
    <w:rsid w:val="00990953"/>
    <w:rsid w:val="0099098B"/>
    <w:rsid w:val="00990C7F"/>
    <w:rsid w:val="00991356"/>
    <w:rsid w:val="00991722"/>
    <w:rsid w:val="0099177D"/>
    <w:rsid w:val="00991860"/>
    <w:rsid w:val="00991A0A"/>
    <w:rsid w:val="00991DD9"/>
    <w:rsid w:val="00991F00"/>
    <w:rsid w:val="00991F52"/>
    <w:rsid w:val="00991F60"/>
    <w:rsid w:val="00992047"/>
    <w:rsid w:val="0099240D"/>
    <w:rsid w:val="00992451"/>
    <w:rsid w:val="0099245C"/>
    <w:rsid w:val="00992547"/>
    <w:rsid w:val="0099254E"/>
    <w:rsid w:val="009926E6"/>
    <w:rsid w:val="0099284A"/>
    <w:rsid w:val="0099286D"/>
    <w:rsid w:val="00992A9E"/>
    <w:rsid w:val="00992C8E"/>
    <w:rsid w:val="00992FF8"/>
    <w:rsid w:val="00993355"/>
    <w:rsid w:val="009933DF"/>
    <w:rsid w:val="00993B23"/>
    <w:rsid w:val="00994030"/>
    <w:rsid w:val="009944CF"/>
    <w:rsid w:val="00994BCB"/>
    <w:rsid w:val="00994D81"/>
    <w:rsid w:val="00994E7F"/>
    <w:rsid w:val="009951CF"/>
    <w:rsid w:val="009951D7"/>
    <w:rsid w:val="00995377"/>
    <w:rsid w:val="009953B4"/>
    <w:rsid w:val="00995941"/>
    <w:rsid w:val="009959BC"/>
    <w:rsid w:val="0099629B"/>
    <w:rsid w:val="009966A3"/>
    <w:rsid w:val="00996A1B"/>
    <w:rsid w:val="00996D67"/>
    <w:rsid w:val="00996FB6"/>
    <w:rsid w:val="00997392"/>
    <w:rsid w:val="00997714"/>
    <w:rsid w:val="0099776F"/>
    <w:rsid w:val="00997C91"/>
    <w:rsid w:val="00997D3C"/>
    <w:rsid w:val="00997E02"/>
    <w:rsid w:val="009A03DD"/>
    <w:rsid w:val="009A05AC"/>
    <w:rsid w:val="009A0EE3"/>
    <w:rsid w:val="009A110A"/>
    <w:rsid w:val="009A156F"/>
    <w:rsid w:val="009A17A3"/>
    <w:rsid w:val="009A1AAB"/>
    <w:rsid w:val="009A1B6F"/>
    <w:rsid w:val="009A1BF4"/>
    <w:rsid w:val="009A1BF6"/>
    <w:rsid w:val="009A1D0C"/>
    <w:rsid w:val="009A208A"/>
    <w:rsid w:val="009A26A4"/>
    <w:rsid w:val="009A2BB6"/>
    <w:rsid w:val="009A2E66"/>
    <w:rsid w:val="009A32EB"/>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C8F"/>
    <w:rsid w:val="009A719B"/>
    <w:rsid w:val="009A71F7"/>
    <w:rsid w:val="009A7794"/>
    <w:rsid w:val="009A7993"/>
    <w:rsid w:val="009A7ABD"/>
    <w:rsid w:val="009A7C40"/>
    <w:rsid w:val="009B07E3"/>
    <w:rsid w:val="009B08B5"/>
    <w:rsid w:val="009B0B08"/>
    <w:rsid w:val="009B18B4"/>
    <w:rsid w:val="009B1B93"/>
    <w:rsid w:val="009B1C27"/>
    <w:rsid w:val="009B1E03"/>
    <w:rsid w:val="009B1E46"/>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B7A"/>
    <w:rsid w:val="009C1E9A"/>
    <w:rsid w:val="009C22A4"/>
    <w:rsid w:val="009C2548"/>
    <w:rsid w:val="009C259B"/>
    <w:rsid w:val="009C2763"/>
    <w:rsid w:val="009C277C"/>
    <w:rsid w:val="009C3302"/>
    <w:rsid w:val="009C360F"/>
    <w:rsid w:val="009C366C"/>
    <w:rsid w:val="009C3C83"/>
    <w:rsid w:val="009C3DB5"/>
    <w:rsid w:val="009C4020"/>
    <w:rsid w:val="009C44FD"/>
    <w:rsid w:val="009C48DE"/>
    <w:rsid w:val="009C4C5A"/>
    <w:rsid w:val="009C4DCA"/>
    <w:rsid w:val="009C4DF8"/>
    <w:rsid w:val="009C4E41"/>
    <w:rsid w:val="009C5368"/>
    <w:rsid w:val="009C545C"/>
    <w:rsid w:val="009C5651"/>
    <w:rsid w:val="009C56C2"/>
    <w:rsid w:val="009C57CA"/>
    <w:rsid w:val="009C5A48"/>
    <w:rsid w:val="009C5CDD"/>
    <w:rsid w:val="009C69FC"/>
    <w:rsid w:val="009C6D4D"/>
    <w:rsid w:val="009C6FEE"/>
    <w:rsid w:val="009C7BFF"/>
    <w:rsid w:val="009C7D82"/>
    <w:rsid w:val="009C7D88"/>
    <w:rsid w:val="009C7ECC"/>
    <w:rsid w:val="009C7F13"/>
    <w:rsid w:val="009D06A4"/>
    <w:rsid w:val="009D07E2"/>
    <w:rsid w:val="009D0A1B"/>
    <w:rsid w:val="009D11AA"/>
    <w:rsid w:val="009D1501"/>
    <w:rsid w:val="009D1541"/>
    <w:rsid w:val="009D15D9"/>
    <w:rsid w:val="009D160C"/>
    <w:rsid w:val="009D2479"/>
    <w:rsid w:val="009D2B3B"/>
    <w:rsid w:val="009D2CF1"/>
    <w:rsid w:val="009D32F4"/>
    <w:rsid w:val="009D3350"/>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34E"/>
    <w:rsid w:val="009D7427"/>
    <w:rsid w:val="009D7BC5"/>
    <w:rsid w:val="009D7BEF"/>
    <w:rsid w:val="009E07A8"/>
    <w:rsid w:val="009E0C3F"/>
    <w:rsid w:val="009E15FB"/>
    <w:rsid w:val="009E1793"/>
    <w:rsid w:val="009E17C4"/>
    <w:rsid w:val="009E1B9E"/>
    <w:rsid w:val="009E1D4E"/>
    <w:rsid w:val="009E1DF9"/>
    <w:rsid w:val="009E1E13"/>
    <w:rsid w:val="009E1FA7"/>
    <w:rsid w:val="009E239D"/>
    <w:rsid w:val="009E2666"/>
    <w:rsid w:val="009E2E35"/>
    <w:rsid w:val="009E2FE7"/>
    <w:rsid w:val="009E33CE"/>
    <w:rsid w:val="009E3924"/>
    <w:rsid w:val="009E3AE3"/>
    <w:rsid w:val="009E3BB7"/>
    <w:rsid w:val="009E419A"/>
    <w:rsid w:val="009E490D"/>
    <w:rsid w:val="009E4DD8"/>
    <w:rsid w:val="009E5217"/>
    <w:rsid w:val="009E54D9"/>
    <w:rsid w:val="009E56C4"/>
    <w:rsid w:val="009E5982"/>
    <w:rsid w:val="009E5A80"/>
    <w:rsid w:val="009E5B9B"/>
    <w:rsid w:val="009E5E97"/>
    <w:rsid w:val="009E602F"/>
    <w:rsid w:val="009E6604"/>
    <w:rsid w:val="009E66F6"/>
    <w:rsid w:val="009E6834"/>
    <w:rsid w:val="009E6AB3"/>
    <w:rsid w:val="009E6AD5"/>
    <w:rsid w:val="009E6B7E"/>
    <w:rsid w:val="009E6E68"/>
    <w:rsid w:val="009E6FD7"/>
    <w:rsid w:val="009E7372"/>
    <w:rsid w:val="009E73F4"/>
    <w:rsid w:val="009E7786"/>
    <w:rsid w:val="009E77D0"/>
    <w:rsid w:val="009E790B"/>
    <w:rsid w:val="009E7A51"/>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41"/>
    <w:rsid w:val="009F2F9B"/>
    <w:rsid w:val="009F3104"/>
    <w:rsid w:val="009F371C"/>
    <w:rsid w:val="009F3795"/>
    <w:rsid w:val="009F419D"/>
    <w:rsid w:val="009F4755"/>
    <w:rsid w:val="009F51A7"/>
    <w:rsid w:val="009F52E7"/>
    <w:rsid w:val="009F5538"/>
    <w:rsid w:val="009F56B0"/>
    <w:rsid w:val="009F5816"/>
    <w:rsid w:val="009F5BA0"/>
    <w:rsid w:val="009F61EB"/>
    <w:rsid w:val="009F6A06"/>
    <w:rsid w:val="009F70C1"/>
    <w:rsid w:val="009F73F4"/>
    <w:rsid w:val="009F749E"/>
    <w:rsid w:val="009F790A"/>
    <w:rsid w:val="009F7EC1"/>
    <w:rsid w:val="00A00472"/>
    <w:rsid w:val="00A00705"/>
    <w:rsid w:val="00A00893"/>
    <w:rsid w:val="00A008B0"/>
    <w:rsid w:val="00A00F2B"/>
    <w:rsid w:val="00A011A8"/>
    <w:rsid w:val="00A0177B"/>
    <w:rsid w:val="00A01CAC"/>
    <w:rsid w:val="00A01F0F"/>
    <w:rsid w:val="00A02978"/>
    <w:rsid w:val="00A02ED0"/>
    <w:rsid w:val="00A030C9"/>
    <w:rsid w:val="00A03136"/>
    <w:rsid w:val="00A03366"/>
    <w:rsid w:val="00A03740"/>
    <w:rsid w:val="00A03B1B"/>
    <w:rsid w:val="00A042CF"/>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36FD"/>
    <w:rsid w:val="00A14735"/>
    <w:rsid w:val="00A14F34"/>
    <w:rsid w:val="00A15187"/>
    <w:rsid w:val="00A15A75"/>
    <w:rsid w:val="00A15CD9"/>
    <w:rsid w:val="00A161B4"/>
    <w:rsid w:val="00A163A8"/>
    <w:rsid w:val="00A166F1"/>
    <w:rsid w:val="00A16CFD"/>
    <w:rsid w:val="00A1709B"/>
    <w:rsid w:val="00A170A8"/>
    <w:rsid w:val="00A1730C"/>
    <w:rsid w:val="00A1737A"/>
    <w:rsid w:val="00A174A8"/>
    <w:rsid w:val="00A174F0"/>
    <w:rsid w:val="00A1752F"/>
    <w:rsid w:val="00A17605"/>
    <w:rsid w:val="00A1762B"/>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1C7"/>
    <w:rsid w:val="00A2431C"/>
    <w:rsid w:val="00A248DB"/>
    <w:rsid w:val="00A24A0E"/>
    <w:rsid w:val="00A24C4D"/>
    <w:rsid w:val="00A24F50"/>
    <w:rsid w:val="00A25188"/>
    <w:rsid w:val="00A253F6"/>
    <w:rsid w:val="00A254D7"/>
    <w:rsid w:val="00A25632"/>
    <w:rsid w:val="00A25633"/>
    <w:rsid w:val="00A2564E"/>
    <w:rsid w:val="00A257C5"/>
    <w:rsid w:val="00A25A76"/>
    <w:rsid w:val="00A25C40"/>
    <w:rsid w:val="00A25C74"/>
    <w:rsid w:val="00A25CC0"/>
    <w:rsid w:val="00A2635D"/>
    <w:rsid w:val="00A26615"/>
    <w:rsid w:val="00A2670D"/>
    <w:rsid w:val="00A267F6"/>
    <w:rsid w:val="00A2799B"/>
    <w:rsid w:val="00A27C7E"/>
    <w:rsid w:val="00A27DC1"/>
    <w:rsid w:val="00A27F39"/>
    <w:rsid w:val="00A30740"/>
    <w:rsid w:val="00A3084D"/>
    <w:rsid w:val="00A30C44"/>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6"/>
    <w:rsid w:val="00A35027"/>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6F3B"/>
    <w:rsid w:val="00A37110"/>
    <w:rsid w:val="00A37333"/>
    <w:rsid w:val="00A373D8"/>
    <w:rsid w:val="00A376F1"/>
    <w:rsid w:val="00A37A56"/>
    <w:rsid w:val="00A37B5A"/>
    <w:rsid w:val="00A37CD0"/>
    <w:rsid w:val="00A37D77"/>
    <w:rsid w:val="00A40325"/>
    <w:rsid w:val="00A40360"/>
    <w:rsid w:val="00A40514"/>
    <w:rsid w:val="00A408BD"/>
    <w:rsid w:val="00A40B4A"/>
    <w:rsid w:val="00A411AE"/>
    <w:rsid w:val="00A412C4"/>
    <w:rsid w:val="00A4182C"/>
    <w:rsid w:val="00A418F3"/>
    <w:rsid w:val="00A41BFA"/>
    <w:rsid w:val="00A41F29"/>
    <w:rsid w:val="00A424AE"/>
    <w:rsid w:val="00A42534"/>
    <w:rsid w:val="00A427F2"/>
    <w:rsid w:val="00A42893"/>
    <w:rsid w:val="00A42A5A"/>
    <w:rsid w:val="00A42A70"/>
    <w:rsid w:val="00A42CC5"/>
    <w:rsid w:val="00A4301A"/>
    <w:rsid w:val="00A4314C"/>
    <w:rsid w:val="00A4329B"/>
    <w:rsid w:val="00A434B5"/>
    <w:rsid w:val="00A4375E"/>
    <w:rsid w:val="00A43900"/>
    <w:rsid w:val="00A43965"/>
    <w:rsid w:val="00A43B1E"/>
    <w:rsid w:val="00A440D5"/>
    <w:rsid w:val="00A445F4"/>
    <w:rsid w:val="00A44603"/>
    <w:rsid w:val="00A44A43"/>
    <w:rsid w:val="00A44BE3"/>
    <w:rsid w:val="00A450AF"/>
    <w:rsid w:val="00A45372"/>
    <w:rsid w:val="00A454CB"/>
    <w:rsid w:val="00A456DC"/>
    <w:rsid w:val="00A45785"/>
    <w:rsid w:val="00A457DF"/>
    <w:rsid w:val="00A45F7E"/>
    <w:rsid w:val="00A4605E"/>
    <w:rsid w:val="00A4621E"/>
    <w:rsid w:val="00A46739"/>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99"/>
    <w:rsid w:val="00A52A08"/>
    <w:rsid w:val="00A52CE9"/>
    <w:rsid w:val="00A52EE2"/>
    <w:rsid w:val="00A537F0"/>
    <w:rsid w:val="00A53815"/>
    <w:rsid w:val="00A5383B"/>
    <w:rsid w:val="00A53AFA"/>
    <w:rsid w:val="00A53CB0"/>
    <w:rsid w:val="00A53D19"/>
    <w:rsid w:val="00A53E94"/>
    <w:rsid w:val="00A54006"/>
    <w:rsid w:val="00A5444C"/>
    <w:rsid w:val="00A54526"/>
    <w:rsid w:val="00A545B9"/>
    <w:rsid w:val="00A54730"/>
    <w:rsid w:val="00A5481F"/>
    <w:rsid w:val="00A54A49"/>
    <w:rsid w:val="00A5507F"/>
    <w:rsid w:val="00A55123"/>
    <w:rsid w:val="00A5565F"/>
    <w:rsid w:val="00A562C3"/>
    <w:rsid w:val="00A567DD"/>
    <w:rsid w:val="00A56C04"/>
    <w:rsid w:val="00A57389"/>
    <w:rsid w:val="00A57A6A"/>
    <w:rsid w:val="00A57B67"/>
    <w:rsid w:val="00A57FC5"/>
    <w:rsid w:val="00A603D6"/>
    <w:rsid w:val="00A607A2"/>
    <w:rsid w:val="00A60A44"/>
    <w:rsid w:val="00A60F8F"/>
    <w:rsid w:val="00A616BB"/>
    <w:rsid w:val="00A61DAC"/>
    <w:rsid w:val="00A6204F"/>
    <w:rsid w:val="00A6207B"/>
    <w:rsid w:val="00A62316"/>
    <w:rsid w:val="00A62375"/>
    <w:rsid w:val="00A624BE"/>
    <w:rsid w:val="00A626A4"/>
    <w:rsid w:val="00A627B7"/>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90F"/>
    <w:rsid w:val="00A73C19"/>
    <w:rsid w:val="00A73C84"/>
    <w:rsid w:val="00A73E4F"/>
    <w:rsid w:val="00A73EDB"/>
    <w:rsid w:val="00A744D5"/>
    <w:rsid w:val="00A74640"/>
    <w:rsid w:val="00A7470E"/>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38"/>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4C76"/>
    <w:rsid w:val="00A85A1E"/>
    <w:rsid w:val="00A85ACC"/>
    <w:rsid w:val="00A85E19"/>
    <w:rsid w:val="00A85E97"/>
    <w:rsid w:val="00A86037"/>
    <w:rsid w:val="00A86404"/>
    <w:rsid w:val="00A865D8"/>
    <w:rsid w:val="00A865E1"/>
    <w:rsid w:val="00A8661C"/>
    <w:rsid w:val="00A868E5"/>
    <w:rsid w:val="00A86D5A"/>
    <w:rsid w:val="00A87931"/>
    <w:rsid w:val="00A87937"/>
    <w:rsid w:val="00A87A14"/>
    <w:rsid w:val="00A87BAA"/>
    <w:rsid w:val="00A87CE1"/>
    <w:rsid w:val="00A90133"/>
    <w:rsid w:val="00A90217"/>
    <w:rsid w:val="00A9027A"/>
    <w:rsid w:val="00A90ED1"/>
    <w:rsid w:val="00A90FE3"/>
    <w:rsid w:val="00A910EC"/>
    <w:rsid w:val="00A91107"/>
    <w:rsid w:val="00A91425"/>
    <w:rsid w:val="00A91552"/>
    <w:rsid w:val="00A9158A"/>
    <w:rsid w:val="00A9168B"/>
    <w:rsid w:val="00A91982"/>
    <w:rsid w:val="00A91DE4"/>
    <w:rsid w:val="00A91FEE"/>
    <w:rsid w:val="00A9242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068"/>
    <w:rsid w:val="00A963A4"/>
    <w:rsid w:val="00A96468"/>
    <w:rsid w:val="00A96618"/>
    <w:rsid w:val="00A968C8"/>
    <w:rsid w:val="00A969F5"/>
    <w:rsid w:val="00A96DE8"/>
    <w:rsid w:val="00A96DFE"/>
    <w:rsid w:val="00A973C8"/>
    <w:rsid w:val="00AA01A7"/>
    <w:rsid w:val="00AA05BE"/>
    <w:rsid w:val="00AA0809"/>
    <w:rsid w:val="00AA0876"/>
    <w:rsid w:val="00AA0891"/>
    <w:rsid w:val="00AA0DBF"/>
    <w:rsid w:val="00AA10A0"/>
    <w:rsid w:val="00AA168C"/>
    <w:rsid w:val="00AA1734"/>
    <w:rsid w:val="00AA25F9"/>
    <w:rsid w:val="00AA2A57"/>
    <w:rsid w:val="00AA2C98"/>
    <w:rsid w:val="00AA2D5F"/>
    <w:rsid w:val="00AA3110"/>
    <w:rsid w:val="00AA3266"/>
    <w:rsid w:val="00AA364C"/>
    <w:rsid w:val="00AA38CF"/>
    <w:rsid w:val="00AA3A3B"/>
    <w:rsid w:val="00AA3FD1"/>
    <w:rsid w:val="00AA4154"/>
    <w:rsid w:val="00AA42E5"/>
    <w:rsid w:val="00AA45D6"/>
    <w:rsid w:val="00AA4BD1"/>
    <w:rsid w:val="00AA52D3"/>
    <w:rsid w:val="00AA563C"/>
    <w:rsid w:val="00AA5675"/>
    <w:rsid w:val="00AA5E42"/>
    <w:rsid w:val="00AA5F42"/>
    <w:rsid w:val="00AA631A"/>
    <w:rsid w:val="00AA6409"/>
    <w:rsid w:val="00AA66CF"/>
    <w:rsid w:val="00AA6E16"/>
    <w:rsid w:val="00AA6EDD"/>
    <w:rsid w:val="00AA78C6"/>
    <w:rsid w:val="00AA79B7"/>
    <w:rsid w:val="00AA7A27"/>
    <w:rsid w:val="00AA7C7A"/>
    <w:rsid w:val="00AB087B"/>
    <w:rsid w:val="00AB0D76"/>
    <w:rsid w:val="00AB0DB2"/>
    <w:rsid w:val="00AB0E10"/>
    <w:rsid w:val="00AB0EB5"/>
    <w:rsid w:val="00AB0F2A"/>
    <w:rsid w:val="00AB1ACA"/>
    <w:rsid w:val="00AB1C78"/>
    <w:rsid w:val="00AB2119"/>
    <w:rsid w:val="00AB2B3D"/>
    <w:rsid w:val="00AB2FD1"/>
    <w:rsid w:val="00AB382F"/>
    <w:rsid w:val="00AB3991"/>
    <w:rsid w:val="00AB442F"/>
    <w:rsid w:val="00AB4A2C"/>
    <w:rsid w:val="00AB4D50"/>
    <w:rsid w:val="00AB4EE2"/>
    <w:rsid w:val="00AB4FDF"/>
    <w:rsid w:val="00AB53BE"/>
    <w:rsid w:val="00AB574B"/>
    <w:rsid w:val="00AB6048"/>
    <w:rsid w:val="00AB62B4"/>
    <w:rsid w:val="00AB66B5"/>
    <w:rsid w:val="00AB6FFB"/>
    <w:rsid w:val="00AB7031"/>
    <w:rsid w:val="00AB747F"/>
    <w:rsid w:val="00AB7722"/>
    <w:rsid w:val="00AB7959"/>
    <w:rsid w:val="00AB795D"/>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70"/>
    <w:rsid w:val="00AC3841"/>
    <w:rsid w:val="00AC3C5E"/>
    <w:rsid w:val="00AC3CD2"/>
    <w:rsid w:val="00AC3D90"/>
    <w:rsid w:val="00AC43C3"/>
    <w:rsid w:val="00AC492C"/>
    <w:rsid w:val="00AC4F08"/>
    <w:rsid w:val="00AC4FD4"/>
    <w:rsid w:val="00AC50AF"/>
    <w:rsid w:val="00AC5211"/>
    <w:rsid w:val="00AC529A"/>
    <w:rsid w:val="00AC549D"/>
    <w:rsid w:val="00AC577C"/>
    <w:rsid w:val="00AC57C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B24"/>
    <w:rsid w:val="00AD0C3A"/>
    <w:rsid w:val="00AD1244"/>
    <w:rsid w:val="00AD16A1"/>
    <w:rsid w:val="00AD207D"/>
    <w:rsid w:val="00AD221C"/>
    <w:rsid w:val="00AD23D1"/>
    <w:rsid w:val="00AD27F9"/>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E73"/>
    <w:rsid w:val="00AD5F32"/>
    <w:rsid w:val="00AD6297"/>
    <w:rsid w:val="00AD6316"/>
    <w:rsid w:val="00AD66A9"/>
    <w:rsid w:val="00AD67A9"/>
    <w:rsid w:val="00AD681E"/>
    <w:rsid w:val="00AD6D36"/>
    <w:rsid w:val="00AD6F36"/>
    <w:rsid w:val="00AD72EC"/>
    <w:rsid w:val="00AD7519"/>
    <w:rsid w:val="00AD7681"/>
    <w:rsid w:val="00AD76AD"/>
    <w:rsid w:val="00AD76EC"/>
    <w:rsid w:val="00AD7938"/>
    <w:rsid w:val="00AD7A87"/>
    <w:rsid w:val="00AD7B88"/>
    <w:rsid w:val="00AE0685"/>
    <w:rsid w:val="00AE09CD"/>
    <w:rsid w:val="00AE0A24"/>
    <w:rsid w:val="00AE136E"/>
    <w:rsid w:val="00AE1391"/>
    <w:rsid w:val="00AE142E"/>
    <w:rsid w:val="00AE1439"/>
    <w:rsid w:val="00AE167D"/>
    <w:rsid w:val="00AE19F1"/>
    <w:rsid w:val="00AE1BE9"/>
    <w:rsid w:val="00AE1E55"/>
    <w:rsid w:val="00AE23A4"/>
    <w:rsid w:val="00AE23B4"/>
    <w:rsid w:val="00AE23DD"/>
    <w:rsid w:val="00AE2945"/>
    <w:rsid w:val="00AE2C88"/>
    <w:rsid w:val="00AE2F33"/>
    <w:rsid w:val="00AE3267"/>
    <w:rsid w:val="00AE337E"/>
    <w:rsid w:val="00AE3A5D"/>
    <w:rsid w:val="00AE3B31"/>
    <w:rsid w:val="00AE3F5F"/>
    <w:rsid w:val="00AE41D2"/>
    <w:rsid w:val="00AE42AB"/>
    <w:rsid w:val="00AE43C9"/>
    <w:rsid w:val="00AE4427"/>
    <w:rsid w:val="00AE474B"/>
    <w:rsid w:val="00AE48FF"/>
    <w:rsid w:val="00AE4C0C"/>
    <w:rsid w:val="00AE4FB5"/>
    <w:rsid w:val="00AE507A"/>
    <w:rsid w:val="00AE56ED"/>
    <w:rsid w:val="00AE57EA"/>
    <w:rsid w:val="00AE6190"/>
    <w:rsid w:val="00AE666D"/>
    <w:rsid w:val="00AE6A34"/>
    <w:rsid w:val="00AE71BE"/>
    <w:rsid w:val="00AE743A"/>
    <w:rsid w:val="00AE7475"/>
    <w:rsid w:val="00AE7599"/>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3C9D"/>
    <w:rsid w:val="00AF4768"/>
    <w:rsid w:val="00AF4C79"/>
    <w:rsid w:val="00AF5239"/>
    <w:rsid w:val="00AF5A8F"/>
    <w:rsid w:val="00AF5A93"/>
    <w:rsid w:val="00AF5D5F"/>
    <w:rsid w:val="00AF608E"/>
    <w:rsid w:val="00AF6150"/>
    <w:rsid w:val="00AF62B1"/>
    <w:rsid w:val="00AF661D"/>
    <w:rsid w:val="00AF675B"/>
    <w:rsid w:val="00AF67CB"/>
    <w:rsid w:val="00AF6E7C"/>
    <w:rsid w:val="00AF71FA"/>
    <w:rsid w:val="00AF7720"/>
    <w:rsid w:val="00AF777A"/>
    <w:rsid w:val="00AF7827"/>
    <w:rsid w:val="00AF7D6E"/>
    <w:rsid w:val="00B0033E"/>
    <w:rsid w:val="00B004AE"/>
    <w:rsid w:val="00B0068C"/>
    <w:rsid w:val="00B00962"/>
    <w:rsid w:val="00B011A8"/>
    <w:rsid w:val="00B01205"/>
    <w:rsid w:val="00B0126D"/>
    <w:rsid w:val="00B01299"/>
    <w:rsid w:val="00B01537"/>
    <w:rsid w:val="00B01749"/>
    <w:rsid w:val="00B01ABE"/>
    <w:rsid w:val="00B01C50"/>
    <w:rsid w:val="00B01CEA"/>
    <w:rsid w:val="00B02014"/>
    <w:rsid w:val="00B020F8"/>
    <w:rsid w:val="00B02CCA"/>
    <w:rsid w:val="00B02D61"/>
    <w:rsid w:val="00B02DCB"/>
    <w:rsid w:val="00B02E39"/>
    <w:rsid w:val="00B038BF"/>
    <w:rsid w:val="00B03B76"/>
    <w:rsid w:val="00B03EDB"/>
    <w:rsid w:val="00B042AA"/>
    <w:rsid w:val="00B042E9"/>
    <w:rsid w:val="00B044C2"/>
    <w:rsid w:val="00B045C5"/>
    <w:rsid w:val="00B04680"/>
    <w:rsid w:val="00B047C3"/>
    <w:rsid w:val="00B047D0"/>
    <w:rsid w:val="00B04D56"/>
    <w:rsid w:val="00B053A2"/>
    <w:rsid w:val="00B05770"/>
    <w:rsid w:val="00B05CDE"/>
    <w:rsid w:val="00B05F82"/>
    <w:rsid w:val="00B06837"/>
    <w:rsid w:val="00B068A1"/>
    <w:rsid w:val="00B06954"/>
    <w:rsid w:val="00B072CA"/>
    <w:rsid w:val="00B077C0"/>
    <w:rsid w:val="00B07A76"/>
    <w:rsid w:val="00B07F32"/>
    <w:rsid w:val="00B100F5"/>
    <w:rsid w:val="00B1049F"/>
    <w:rsid w:val="00B106D2"/>
    <w:rsid w:val="00B10949"/>
    <w:rsid w:val="00B10B8A"/>
    <w:rsid w:val="00B11926"/>
    <w:rsid w:val="00B11B25"/>
    <w:rsid w:val="00B11E6E"/>
    <w:rsid w:val="00B11E98"/>
    <w:rsid w:val="00B11EA3"/>
    <w:rsid w:val="00B11F1A"/>
    <w:rsid w:val="00B12010"/>
    <w:rsid w:val="00B1265B"/>
    <w:rsid w:val="00B1277D"/>
    <w:rsid w:val="00B13080"/>
    <w:rsid w:val="00B13524"/>
    <w:rsid w:val="00B13F26"/>
    <w:rsid w:val="00B145B8"/>
    <w:rsid w:val="00B14A25"/>
    <w:rsid w:val="00B14C33"/>
    <w:rsid w:val="00B151E4"/>
    <w:rsid w:val="00B156E0"/>
    <w:rsid w:val="00B158B2"/>
    <w:rsid w:val="00B158F5"/>
    <w:rsid w:val="00B15936"/>
    <w:rsid w:val="00B160D8"/>
    <w:rsid w:val="00B161C4"/>
    <w:rsid w:val="00B16521"/>
    <w:rsid w:val="00B1673A"/>
    <w:rsid w:val="00B16795"/>
    <w:rsid w:val="00B16E57"/>
    <w:rsid w:val="00B17016"/>
    <w:rsid w:val="00B17357"/>
    <w:rsid w:val="00B17A02"/>
    <w:rsid w:val="00B17B67"/>
    <w:rsid w:val="00B17CE6"/>
    <w:rsid w:val="00B17E06"/>
    <w:rsid w:val="00B17F8C"/>
    <w:rsid w:val="00B202B5"/>
    <w:rsid w:val="00B20A48"/>
    <w:rsid w:val="00B20FF9"/>
    <w:rsid w:val="00B21358"/>
    <w:rsid w:val="00B22055"/>
    <w:rsid w:val="00B22297"/>
    <w:rsid w:val="00B22758"/>
    <w:rsid w:val="00B22834"/>
    <w:rsid w:val="00B22B6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6C9"/>
    <w:rsid w:val="00B258EB"/>
    <w:rsid w:val="00B25A33"/>
    <w:rsid w:val="00B25DCD"/>
    <w:rsid w:val="00B261E1"/>
    <w:rsid w:val="00B26B96"/>
    <w:rsid w:val="00B26D00"/>
    <w:rsid w:val="00B26FEA"/>
    <w:rsid w:val="00B2719E"/>
    <w:rsid w:val="00B274C6"/>
    <w:rsid w:val="00B27768"/>
    <w:rsid w:val="00B27BB3"/>
    <w:rsid w:val="00B30195"/>
    <w:rsid w:val="00B304DC"/>
    <w:rsid w:val="00B306F7"/>
    <w:rsid w:val="00B3075B"/>
    <w:rsid w:val="00B308BF"/>
    <w:rsid w:val="00B30A3A"/>
    <w:rsid w:val="00B30AF2"/>
    <w:rsid w:val="00B30CB7"/>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222"/>
    <w:rsid w:val="00B36548"/>
    <w:rsid w:val="00B36628"/>
    <w:rsid w:val="00B366A7"/>
    <w:rsid w:val="00B36791"/>
    <w:rsid w:val="00B36E02"/>
    <w:rsid w:val="00B40265"/>
    <w:rsid w:val="00B407E9"/>
    <w:rsid w:val="00B40962"/>
    <w:rsid w:val="00B40BBB"/>
    <w:rsid w:val="00B41010"/>
    <w:rsid w:val="00B412A5"/>
    <w:rsid w:val="00B4147F"/>
    <w:rsid w:val="00B41BEF"/>
    <w:rsid w:val="00B41CA1"/>
    <w:rsid w:val="00B4208A"/>
    <w:rsid w:val="00B42506"/>
    <w:rsid w:val="00B42BA5"/>
    <w:rsid w:val="00B42D3D"/>
    <w:rsid w:val="00B42FFB"/>
    <w:rsid w:val="00B430DF"/>
    <w:rsid w:val="00B433ED"/>
    <w:rsid w:val="00B434BC"/>
    <w:rsid w:val="00B4375A"/>
    <w:rsid w:val="00B4384F"/>
    <w:rsid w:val="00B43F67"/>
    <w:rsid w:val="00B44124"/>
    <w:rsid w:val="00B441FD"/>
    <w:rsid w:val="00B444A5"/>
    <w:rsid w:val="00B444EB"/>
    <w:rsid w:val="00B445EF"/>
    <w:rsid w:val="00B44A99"/>
    <w:rsid w:val="00B45146"/>
    <w:rsid w:val="00B453AF"/>
    <w:rsid w:val="00B45824"/>
    <w:rsid w:val="00B4590A"/>
    <w:rsid w:val="00B461A3"/>
    <w:rsid w:val="00B46845"/>
    <w:rsid w:val="00B46EBE"/>
    <w:rsid w:val="00B47011"/>
    <w:rsid w:val="00B47036"/>
    <w:rsid w:val="00B4739A"/>
    <w:rsid w:val="00B474AD"/>
    <w:rsid w:val="00B4779B"/>
    <w:rsid w:val="00B47F28"/>
    <w:rsid w:val="00B47FD1"/>
    <w:rsid w:val="00B504CA"/>
    <w:rsid w:val="00B5117E"/>
    <w:rsid w:val="00B515DE"/>
    <w:rsid w:val="00B51D3A"/>
    <w:rsid w:val="00B51DA5"/>
    <w:rsid w:val="00B51F11"/>
    <w:rsid w:val="00B52046"/>
    <w:rsid w:val="00B52373"/>
    <w:rsid w:val="00B526D8"/>
    <w:rsid w:val="00B52791"/>
    <w:rsid w:val="00B528E0"/>
    <w:rsid w:val="00B52BBC"/>
    <w:rsid w:val="00B52C61"/>
    <w:rsid w:val="00B52DD7"/>
    <w:rsid w:val="00B5337E"/>
    <w:rsid w:val="00B53471"/>
    <w:rsid w:val="00B53738"/>
    <w:rsid w:val="00B538D9"/>
    <w:rsid w:val="00B53B23"/>
    <w:rsid w:val="00B53E0A"/>
    <w:rsid w:val="00B54229"/>
    <w:rsid w:val="00B54808"/>
    <w:rsid w:val="00B54859"/>
    <w:rsid w:val="00B54B1E"/>
    <w:rsid w:val="00B54BF2"/>
    <w:rsid w:val="00B54F8B"/>
    <w:rsid w:val="00B5503D"/>
    <w:rsid w:val="00B5513C"/>
    <w:rsid w:val="00B55411"/>
    <w:rsid w:val="00B55440"/>
    <w:rsid w:val="00B559CD"/>
    <w:rsid w:val="00B55E4C"/>
    <w:rsid w:val="00B5601A"/>
    <w:rsid w:val="00B56135"/>
    <w:rsid w:val="00B567AA"/>
    <w:rsid w:val="00B570FF"/>
    <w:rsid w:val="00B57151"/>
    <w:rsid w:val="00B57A42"/>
    <w:rsid w:val="00B57FAB"/>
    <w:rsid w:val="00B60052"/>
    <w:rsid w:val="00B602B5"/>
    <w:rsid w:val="00B60375"/>
    <w:rsid w:val="00B60458"/>
    <w:rsid w:val="00B6046A"/>
    <w:rsid w:val="00B60527"/>
    <w:rsid w:val="00B613E7"/>
    <w:rsid w:val="00B6179D"/>
    <w:rsid w:val="00B61D30"/>
    <w:rsid w:val="00B6213A"/>
    <w:rsid w:val="00B62228"/>
    <w:rsid w:val="00B622F0"/>
    <w:rsid w:val="00B6234D"/>
    <w:rsid w:val="00B6253D"/>
    <w:rsid w:val="00B62698"/>
    <w:rsid w:val="00B62948"/>
    <w:rsid w:val="00B6299A"/>
    <w:rsid w:val="00B629E0"/>
    <w:rsid w:val="00B62ECC"/>
    <w:rsid w:val="00B62EE4"/>
    <w:rsid w:val="00B6308B"/>
    <w:rsid w:val="00B63194"/>
    <w:rsid w:val="00B633B6"/>
    <w:rsid w:val="00B6387D"/>
    <w:rsid w:val="00B63AD7"/>
    <w:rsid w:val="00B63CB2"/>
    <w:rsid w:val="00B64300"/>
    <w:rsid w:val="00B6455B"/>
    <w:rsid w:val="00B6457D"/>
    <w:rsid w:val="00B64901"/>
    <w:rsid w:val="00B64F02"/>
    <w:rsid w:val="00B65076"/>
    <w:rsid w:val="00B65A34"/>
    <w:rsid w:val="00B65A45"/>
    <w:rsid w:val="00B666BB"/>
    <w:rsid w:val="00B66AFA"/>
    <w:rsid w:val="00B66B74"/>
    <w:rsid w:val="00B66CEA"/>
    <w:rsid w:val="00B679D6"/>
    <w:rsid w:val="00B67ABA"/>
    <w:rsid w:val="00B67F3B"/>
    <w:rsid w:val="00B70180"/>
    <w:rsid w:val="00B70278"/>
    <w:rsid w:val="00B70940"/>
    <w:rsid w:val="00B70C5C"/>
    <w:rsid w:val="00B71012"/>
    <w:rsid w:val="00B71118"/>
    <w:rsid w:val="00B7174D"/>
    <w:rsid w:val="00B71977"/>
    <w:rsid w:val="00B719C3"/>
    <w:rsid w:val="00B71B14"/>
    <w:rsid w:val="00B71E80"/>
    <w:rsid w:val="00B721BC"/>
    <w:rsid w:val="00B72216"/>
    <w:rsid w:val="00B7226E"/>
    <w:rsid w:val="00B724CD"/>
    <w:rsid w:val="00B72516"/>
    <w:rsid w:val="00B7256F"/>
    <w:rsid w:val="00B728A3"/>
    <w:rsid w:val="00B72F7C"/>
    <w:rsid w:val="00B7336B"/>
    <w:rsid w:val="00B73448"/>
    <w:rsid w:val="00B73521"/>
    <w:rsid w:val="00B7366A"/>
    <w:rsid w:val="00B737F3"/>
    <w:rsid w:val="00B73858"/>
    <w:rsid w:val="00B7392C"/>
    <w:rsid w:val="00B73972"/>
    <w:rsid w:val="00B739AC"/>
    <w:rsid w:val="00B741E2"/>
    <w:rsid w:val="00B747EE"/>
    <w:rsid w:val="00B74930"/>
    <w:rsid w:val="00B74B2B"/>
    <w:rsid w:val="00B74D76"/>
    <w:rsid w:val="00B74FB7"/>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A40"/>
    <w:rsid w:val="00B77E50"/>
    <w:rsid w:val="00B800F3"/>
    <w:rsid w:val="00B802BA"/>
    <w:rsid w:val="00B80559"/>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2C86"/>
    <w:rsid w:val="00B830E9"/>
    <w:rsid w:val="00B83358"/>
    <w:rsid w:val="00B835B1"/>
    <w:rsid w:val="00B835C3"/>
    <w:rsid w:val="00B83737"/>
    <w:rsid w:val="00B83A2F"/>
    <w:rsid w:val="00B83BA2"/>
    <w:rsid w:val="00B84042"/>
    <w:rsid w:val="00B84165"/>
    <w:rsid w:val="00B841F0"/>
    <w:rsid w:val="00B84224"/>
    <w:rsid w:val="00B842FD"/>
    <w:rsid w:val="00B843C2"/>
    <w:rsid w:val="00B84603"/>
    <w:rsid w:val="00B8468D"/>
    <w:rsid w:val="00B847D3"/>
    <w:rsid w:val="00B8484B"/>
    <w:rsid w:val="00B84E66"/>
    <w:rsid w:val="00B8537A"/>
    <w:rsid w:val="00B85886"/>
    <w:rsid w:val="00B85B16"/>
    <w:rsid w:val="00B85BC6"/>
    <w:rsid w:val="00B8621A"/>
    <w:rsid w:val="00B86D3B"/>
    <w:rsid w:val="00B86DD8"/>
    <w:rsid w:val="00B87049"/>
    <w:rsid w:val="00B87408"/>
    <w:rsid w:val="00B87632"/>
    <w:rsid w:val="00B878ED"/>
    <w:rsid w:val="00B90041"/>
    <w:rsid w:val="00B90560"/>
    <w:rsid w:val="00B90CD8"/>
    <w:rsid w:val="00B91382"/>
    <w:rsid w:val="00B91421"/>
    <w:rsid w:val="00B91745"/>
    <w:rsid w:val="00B91770"/>
    <w:rsid w:val="00B91794"/>
    <w:rsid w:val="00B91DEA"/>
    <w:rsid w:val="00B9215D"/>
    <w:rsid w:val="00B922A8"/>
    <w:rsid w:val="00B922DF"/>
    <w:rsid w:val="00B922E2"/>
    <w:rsid w:val="00B925FD"/>
    <w:rsid w:val="00B92C47"/>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9FE"/>
    <w:rsid w:val="00B95EB4"/>
    <w:rsid w:val="00B96085"/>
    <w:rsid w:val="00B970A4"/>
    <w:rsid w:val="00B97611"/>
    <w:rsid w:val="00B97CC0"/>
    <w:rsid w:val="00B97E9B"/>
    <w:rsid w:val="00B97F0B"/>
    <w:rsid w:val="00BA034E"/>
    <w:rsid w:val="00BA0498"/>
    <w:rsid w:val="00BA0896"/>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45"/>
    <w:rsid w:val="00BA56EC"/>
    <w:rsid w:val="00BA5956"/>
    <w:rsid w:val="00BA59F3"/>
    <w:rsid w:val="00BA5A5C"/>
    <w:rsid w:val="00BA65B4"/>
    <w:rsid w:val="00BA72A3"/>
    <w:rsid w:val="00BA74DB"/>
    <w:rsid w:val="00BA7581"/>
    <w:rsid w:val="00BA7613"/>
    <w:rsid w:val="00BA7662"/>
    <w:rsid w:val="00BA7766"/>
    <w:rsid w:val="00BA7FE7"/>
    <w:rsid w:val="00BB00BA"/>
    <w:rsid w:val="00BB0160"/>
    <w:rsid w:val="00BB06E0"/>
    <w:rsid w:val="00BB0A42"/>
    <w:rsid w:val="00BB0A8B"/>
    <w:rsid w:val="00BB10D4"/>
    <w:rsid w:val="00BB1338"/>
    <w:rsid w:val="00BB1731"/>
    <w:rsid w:val="00BB1CC3"/>
    <w:rsid w:val="00BB223D"/>
    <w:rsid w:val="00BB2313"/>
    <w:rsid w:val="00BB24EE"/>
    <w:rsid w:val="00BB2C52"/>
    <w:rsid w:val="00BB2FFC"/>
    <w:rsid w:val="00BB3049"/>
    <w:rsid w:val="00BB36B9"/>
    <w:rsid w:val="00BB3B63"/>
    <w:rsid w:val="00BB3E4B"/>
    <w:rsid w:val="00BB3F41"/>
    <w:rsid w:val="00BB3FB4"/>
    <w:rsid w:val="00BB44B8"/>
    <w:rsid w:val="00BB47D6"/>
    <w:rsid w:val="00BB49AB"/>
    <w:rsid w:val="00BB4B7D"/>
    <w:rsid w:val="00BB4E5A"/>
    <w:rsid w:val="00BB4F32"/>
    <w:rsid w:val="00BB512A"/>
    <w:rsid w:val="00BB52A3"/>
    <w:rsid w:val="00BB5472"/>
    <w:rsid w:val="00BB5B2E"/>
    <w:rsid w:val="00BB5C8F"/>
    <w:rsid w:val="00BB5F17"/>
    <w:rsid w:val="00BB5FE9"/>
    <w:rsid w:val="00BB61D3"/>
    <w:rsid w:val="00BB627F"/>
    <w:rsid w:val="00BB6646"/>
    <w:rsid w:val="00BB6672"/>
    <w:rsid w:val="00BB675B"/>
    <w:rsid w:val="00BB684E"/>
    <w:rsid w:val="00BB6880"/>
    <w:rsid w:val="00BB69EA"/>
    <w:rsid w:val="00BB6B5C"/>
    <w:rsid w:val="00BB6C6F"/>
    <w:rsid w:val="00BB75EC"/>
    <w:rsid w:val="00BB7B1E"/>
    <w:rsid w:val="00BB7BA0"/>
    <w:rsid w:val="00BB7D62"/>
    <w:rsid w:val="00BC0249"/>
    <w:rsid w:val="00BC03F0"/>
    <w:rsid w:val="00BC0E0E"/>
    <w:rsid w:val="00BC0E6A"/>
    <w:rsid w:val="00BC0E9D"/>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179"/>
    <w:rsid w:val="00BC6627"/>
    <w:rsid w:val="00BC6665"/>
    <w:rsid w:val="00BC6AEA"/>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42DE"/>
    <w:rsid w:val="00BD43BE"/>
    <w:rsid w:val="00BD4A1F"/>
    <w:rsid w:val="00BD5072"/>
    <w:rsid w:val="00BD53AD"/>
    <w:rsid w:val="00BD55C3"/>
    <w:rsid w:val="00BD5922"/>
    <w:rsid w:val="00BD5EBD"/>
    <w:rsid w:val="00BD6578"/>
    <w:rsid w:val="00BD6963"/>
    <w:rsid w:val="00BD69AC"/>
    <w:rsid w:val="00BD6CA6"/>
    <w:rsid w:val="00BD6D04"/>
    <w:rsid w:val="00BD702D"/>
    <w:rsid w:val="00BD737C"/>
    <w:rsid w:val="00BD74DC"/>
    <w:rsid w:val="00BD7560"/>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5CB"/>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862"/>
    <w:rsid w:val="00BE4984"/>
    <w:rsid w:val="00BE51B4"/>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EEF"/>
    <w:rsid w:val="00BE7FAD"/>
    <w:rsid w:val="00BF0188"/>
    <w:rsid w:val="00BF03B7"/>
    <w:rsid w:val="00BF0428"/>
    <w:rsid w:val="00BF0589"/>
    <w:rsid w:val="00BF0803"/>
    <w:rsid w:val="00BF1200"/>
    <w:rsid w:val="00BF13B9"/>
    <w:rsid w:val="00BF14EA"/>
    <w:rsid w:val="00BF157F"/>
    <w:rsid w:val="00BF15C7"/>
    <w:rsid w:val="00BF1674"/>
    <w:rsid w:val="00BF1A4A"/>
    <w:rsid w:val="00BF1A6B"/>
    <w:rsid w:val="00BF1BC1"/>
    <w:rsid w:val="00BF1C8D"/>
    <w:rsid w:val="00BF1DEF"/>
    <w:rsid w:val="00BF1E21"/>
    <w:rsid w:val="00BF251D"/>
    <w:rsid w:val="00BF2782"/>
    <w:rsid w:val="00BF28D8"/>
    <w:rsid w:val="00BF2F68"/>
    <w:rsid w:val="00BF31FA"/>
    <w:rsid w:val="00BF3249"/>
    <w:rsid w:val="00BF3334"/>
    <w:rsid w:val="00BF386C"/>
    <w:rsid w:val="00BF3886"/>
    <w:rsid w:val="00BF3961"/>
    <w:rsid w:val="00BF399B"/>
    <w:rsid w:val="00BF3D13"/>
    <w:rsid w:val="00BF4278"/>
    <w:rsid w:val="00BF431F"/>
    <w:rsid w:val="00BF450E"/>
    <w:rsid w:val="00BF4650"/>
    <w:rsid w:val="00BF46BE"/>
    <w:rsid w:val="00BF46D8"/>
    <w:rsid w:val="00BF4A47"/>
    <w:rsid w:val="00BF4AE6"/>
    <w:rsid w:val="00BF4F0C"/>
    <w:rsid w:val="00BF4F40"/>
    <w:rsid w:val="00BF53BD"/>
    <w:rsid w:val="00BF5447"/>
    <w:rsid w:val="00BF5581"/>
    <w:rsid w:val="00BF5679"/>
    <w:rsid w:val="00BF57D8"/>
    <w:rsid w:val="00BF5B86"/>
    <w:rsid w:val="00BF5E8D"/>
    <w:rsid w:val="00BF6029"/>
    <w:rsid w:val="00BF609D"/>
    <w:rsid w:val="00BF62F8"/>
    <w:rsid w:val="00BF65A7"/>
    <w:rsid w:val="00BF6932"/>
    <w:rsid w:val="00BF6A68"/>
    <w:rsid w:val="00BF6D2F"/>
    <w:rsid w:val="00BF7A05"/>
    <w:rsid w:val="00BF7ED2"/>
    <w:rsid w:val="00C00596"/>
    <w:rsid w:val="00C005C6"/>
    <w:rsid w:val="00C00805"/>
    <w:rsid w:val="00C00F1F"/>
    <w:rsid w:val="00C01B82"/>
    <w:rsid w:val="00C021CA"/>
    <w:rsid w:val="00C021D0"/>
    <w:rsid w:val="00C0236C"/>
    <w:rsid w:val="00C0290A"/>
    <w:rsid w:val="00C02DEA"/>
    <w:rsid w:val="00C031CF"/>
    <w:rsid w:val="00C031F4"/>
    <w:rsid w:val="00C03427"/>
    <w:rsid w:val="00C036E0"/>
    <w:rsid w:val="00C03E96"/>
    <w:rsid w:val="00C042D1"/>
    <w:rsid w:val="00C04A93"/>
    <w:rsid w:val="00C04F69"/>
    <w:rsid w:val="00C05159"/>
    <w:rsid w:val="00C05900"/>
    <w:rsid w:val="00C0593E"/>
    <w:rsid w:val="00C05F55"/>
    <w:rsid w:val="00C062DD"/>
    <w:rsid w:val="00C06AB6"/>
    <w:rsid w:val="00C06C9C"/>
    <w:rsid w:val="00C06CED"/>
    <w:rsid w:val="00C06D6E"/>
    <w:rsid w:val="00C06D8E"/>
    <w:rsid w:val="00C06DEF"/>
    <w:rsid w:val="00C06FCC"/>
    <w:rsid w:val="00C071E2"/>
    <w:rsid w:val="00C07509"/>
    <w:rsid w:val="00C07863"/>
    <w:rsid w:val="00C07AD0"/>
    <w:rsid w:val="00C07C12"/>
    <w:rsid w:val="00C1016B"/>
    <w:rsid w:val="00C103CC"/>
    <w:rsid w:val="00C10772"/>
    <w:rsid w:val="00C1112C"/>
    <w:rsid w:val="00C11141"/>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478"/>
    <w:rsid w:val="00C149DF"/>
    <w:rsid w:val="00C151C5"/>
    <w:rsid w:val="00C15663"/>
    <w:rsid w:val="00C15942"/>
    <w:rsid w:val="00C15AE3"/>
    <w:rsid w:val="00C15D8E"/>
    <w:rsid w:val="00C1619E"/>
    <w:rsid w:val="00C16248"/>
    <w:rsid w:val="00C1637C"/>
    <w:rsid w:val="00C1665D"/>
    <w:rsid w:val="00C16843"/>
    <w:rsid w:val="00C17B54"/>
    <w:rsid w:val="00C17CC0"/>
    <w:rsid w:val="00C17D6E"/>
    <w:rsid w:val="00C200D2"/>
    <w:rsid w:val="00C2030C"/>
    <w:rsid w:val="00C2090C"/>
    <w:rsid w:val="00C209F6"/>
    <w:rsid w:val="00C20B1E"/>
    <w:rsid w:val="00C21260"/>
    <w:rsid w:val="00C21263"/>
    <w:rsid w:val="00C21BA6"/>
    <w:rsid w:val="00C21EAB"/>
    <w:rsid w:val="00C21F8E"/>
    <w:rsid w:val="00C21FDF"/>
    <w:rsid w:val="00C22426"/>
    <w:rsid w:val="00C228C5"/>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618"/>
    <w:rsid w:val="00C269D4"/>
    <w:rsid w:val="00C26AA4"/>
    <w:rsid w:val="00C27175"/>
    <w:rsid w:val="00C2727B"/>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D4C"/>
    <w:rsid w:val="00C321FC"/>
    <w:rsid w:val="00C32561"/>
    <w:rsid w:val="00C325AF"/>
    <w:rsid w:val="00C32B2D"/>
    <w:rsid w:val="00C33346"/>
    <w:rsid w:val="00C3381B"/>
    <w:rsid w:val="00C3466A"/>
    <w:rsid w:val="00C350C9"/>
    <w:rsid w:val="00C35157"/>
    <w:rsid w:val="00C35193"/>
    <w:rsid w:val="00C35238"/>
    <w:rsid w:val="00C356CF"/>
    <w:rsid w:val="00C3629C"/>
    <w:rsid w:val="00C364E7"/>
    <w:rsid w:val="00C3676F"/>
    <w:rsid w:val="00C367FC"/>
    <w:rsid w:val="00C36B93"/>
    <w:rsid w:val="00C374C2"/>
    <w:rsid w:val="00C37BDD"/>
    <w:rsid w:val="00C37F95"/>
    <w:rsid w:val="00C402E7"/>
    <w:rsid w:val="00C40847"/>
    <w:rsid w:val="00C40C96"/>
    <w:rsid w:val="00C40DBD"/>
    <w:rsid w:val="00C40EF7"/>
    <w:rsid w:val="00C40F42"/>
    <w:rsid w:val="00C40F5E"/>
    <w:rsid w:val="00C40FED"/>
    <w:rsid w:val="00C4117F"/>
    <w:rsid w:val="00C41921"/>
    <w:rsid w:val="00C41D12"/>
    <w:rsid w:val="00C41D83"/>
    <w:rsid w:val="00C422B8"/>
    <w:rsid w:val="00C423D7"/>
    <w:rsid w:val="00C424E6"/>
    <w:rsid w:val="00C425F8"/>
    <w:rsid w:val="00C428D0"/>
    <w:rsid w:val="00C42A4C"/>
    <w:rsid w:val="00C42B39"/>
    <w:rsid w:val="00C42D63"/>
    <w:rsid w:val="00C42E91"/>
    <w:rsid w:val="00C431B2"/>
    <w:rsid w:val="00C43434"/>
    <w:rsid w:val="00C434EC"/>
    <w:rsid w:val="00C44374"/>
    <w:rsid w:val="00C443D8"/>
    <w:rsid w:val="00C44701"/>
    <w:rsid w:val="00C45054"/>
    <w:rsid w:val="00C45088"/>
    <w:rsid w:val="00C450A0"/>
    <w:rsid w:val="00C450D8"/>
    <w:rsid w:val="00C45249"/>
    <w:rsid w:val="00C45287"/>
    <w:rsid w:val="00C4540F"/>
    <w:rsid w:val="00C458A8"/>
    <w:rsid w:val="00C45E8E"/>
    <w:rsid w:val="00C45F03"/>
    <w:rsid w:val="00C462F7"/>
    <w:rsid w:val="00C463EB"/>
    <w:rsid w:val="00C46D02"/>
    <w:rsid w:val="00C46D07"/>
    <w:rsid w:val="00C470CA"/>
    <w:rsid w:val="00C472AF"/>
    <w:rsid w:val="00C472C9"/>
    <w:rsid w:val="00C47434"/>
    <w:rsid w:val="00C47E25"/>
    <w:rsid w:val="00C47F11"/>
    <w:rsid w:val="00C47F85"/>
    <w:rsid w:val="00C502CF"/>
    <w:rsid w:val="00C503CE"/>
    <w:rsid w:val="00C507C4"/>
    <w:rsid w:val="00C50FE8"/>
    <w:rsid w:val="00C51394"/>
    <w:rsid w:val="00C516C2"/>
    <w:rsid w:val="00C51756"/>
    <w:rsid w:val="00C51905"/>
    <w:rsid w:val="00C51EDB"/>
    <w:rsid w:val="00C52348"/>
    <w:rsid w:val="00C52604"/>
    <w:rsid w:val="00C527E4"/>
    <w:rsid w:val="00C52908"/>
    <w:rsid w:val="00C529A7"/>
    <w:rsid w:val="00C52B11"/>
    <w:rsid w:val="00C52D43"/>
    <w:rsid w:val="00C53009"/>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17"/>
    <w:rsid w:val="00C558B0"/>
    <w:rsid w:val="00C55A78"/>
    <w:rsid w:val="00C55DC6"/>
    <w:rsid w:val="00C55F41"/>
    <w:rsid w:val="00C55F5C"/>
    <w:rsid w:val="00C560E8"/>
    <w:rsid w:val="00C56C9A"/>
    <w:rsid w:val="00C60073"/>
    <w:rsid w:val="00C6098B"/>
    <w:rsid w:val="00C60E8B"/>
    <w:rsid w:val="00C615AA"/>
    <w:rsid w:val="00C61634"/>
    <w:rsid w:val="00C61794"/>
    <w:rsid w:val="00C61AFD"/>
    <w:rsid w:val="00C61B83"/>
    <w:rsid w:val="00C61C38"/>
    <w:rsid w:val="00C61D20"/>
    <w:rsid w:val="00C62045"/>
    <w:rsid w:val="00C6204F"/>
    <w:rsid w:val="00C62279"/>
    <w:rsid w:val="00C623BD"/>
    <w:rsid w:val="00C624EE"/>
    <w:rsid w:val="00C6280A"/>
    <w:rsid w:val="00C62B1B"/>
    <w:rsid w:val="00C62C06"/>
    <w:rsid w:val="00C62EDB"/>
    <w:rsid w:val="00C64021"/>
    <w:rsid w:val="00C64251"/>
    <w:rsid w:val="00C64449"/>
    <w:rsid w:val="00C648A7"/>
    <w:rsid w:val="00C64EAF"/>
    <w:rsid w:val="00C64F32"/>
    <w:rsid w:val="00C64FE4"/>
    <w:rsid w:val="00C65016"/>
    <w:rsid w:val="00C65304"/>
    <w:rsid w:val="00C6550C"/>
    <w:rsid w:val="00C65F48"/>
    <w:rsid w:val="00C65FE3"/>
    <w:rsid w:val="00C664BA"/>
    <w:rsid w:val="00C66F0F"/>
    <w:rsid w:val="00C6718E"/>
    <w:rsid w:val="00C677A4"/>
    <w:rsid w:val="00C67A54"/>
    <w:rsid w:val="00C70048"/>
    <w:rsid w:val="00C7016C"/>
    <w:rsid w:val="00C704CE"/>
    <w:rsid w:val="00C70DCD"/>
    <w:rsid w:val="00C71925"/>
    <w:rsid w:val="00C726D4"/>
    <w:rsid w:val="00C7287B"/>
    <w:rsid w:val="00C7307E"/>
    <w:rsid w:val="00C7368B"/>
    <w:rsid w:val="00C73A92"/>
    <w:rsid w:val="00C73FE3"/>
    <w:rsid w:val="00C74783"/>
    <w:rsid w:val="00C74ADA"/>
    <w:rsid w:val="00C75429"/>
    <w:rsid w:val="00C75639"/>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58D"/>
    <w:rsid w:val="00C856DF"/>
    <w:rsid w:val="00C85955"/>
    <w:rsid w:val="00C85AE2"/>
    <w:rsid w:val="00C85CBB"/>
    <w:rsid w:val="00C861AE"/>
    <w:rsid w:val="00C8684F"/>
    <w:rsid w:val="00C872E4"/>
    <w:rsid w:val="00C8733B"/>
    <w:rsid w:val="00C87764"/>
    <w:rsid w:val="00C87B1E"/>
    <w:rsid w:val="00C87E29"/>
    <w:rsid w:val="00C9068F"/>
    <w:rsid w:val="00C90B24"/>
    <w:rsid w:val="00C90BE3"/>
    <w:rsid w:val="00C90C85"/>
    <w:rsid w:val="00C90F1C"/>
    <w:rsid w:val="00C90F8A"/>
    <w:rsid w:val="00C91046"/>
    <w:rsid w:val="00C91054"/>
    <w:rsid w:val="00C91055"/>
    <w:rsid w:val="00C91322"/>
    <w:rsid w:val="00C91569"/>
    <w:rsid w:val="00C91811"/>
    <w:rsid w:val="00C9187F"/>
    <w:rsid w:val="00C91EDC"/>
    <w:rsid w:val="00C91FF4"/>
    <w:rsid w:val="00C9232C"/>
    <w:rsid w:val="00C92494"/>
    <w:rsid w:val="00C92A9B"/>
    <w:rsid w:val="00C92A9C"/>
    <w:rsid w:val="00C92D75"/>
    <w:rsid w:val="00C92EC5"/>
    <w:rsid w:val="00C92FA8"/>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6402"/>
    <w:rsid w:val="00C965E5"/>
    <w:rsid w:val="00C96A0D"/>
    <w:rsid w:val="00C96D0D"/>
    <w:rsid w:val="00C96D2E"/>
    <w:rsid w:val="00C96F96"/>
    <w:rsid w:val="00C97635"/>
    <w:rsid w:val="00C9779D"/>
    <w:rsid w:val="00CA00A9"/>
    <w:rsid w:val="00CA0284"/>
    <w:rsid w:val="00CA04C8"/>
    <w:rsid w:val="00CA070E"/>
    <w:rsid w:val="00CA0A91"/>
    <w:rsid w:val="00CA0CFC"/>
    <w:rsid w:val="00CA0D06"/>
    <w:rsid w:val="00CA1538"/>
    <w:rsid w:val="00CA18B3"/>
    <w:rsid w:val="00CA1A0D"/>
    <w:rsid w:val="00CA2222"/>
    <w:rsid w:val="00CA2F9C"/>
    <w:rsid w:val="00CA2FC9"/>
    <w:rsid w:val="00CA307E"/>
    <w:rsid w:val="00CA33DE"/>
    <w:rsid w:val="00CA348D"/>
    <w:rsid w:val="00CA3A2B"/>
    <w:rsid w:val="00CA3FFC"/>
    <w:rsid w:val="00CA4637"/>
    <w:rsid w:val="00CA4761"/>
    <w:rsid w:val="00CA4857"/>
    <w:rsid w:val="00CA51A4"/>
    <w:rsid w:val="00CA556A"/>
    <w:rsid w:val="00CA5C5B"/>
    <w:rsid w:val="00CA5DFC"/>
    <w:rsid w:val="00CA5F82"/>
    <w:rsid w:val="00CA611E"/>
    <w:rsid w:val="00CA6258"/>
    <w:rsid w:val="00CA63FD"/>
    <w:rsid w:val="00CA640A"/>
    <w:rsid w:val="00CA6EC8"/>
    <w:rsid w:val="00CA6F97"/>
    <w:rsid w:val="00CA7274"/>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74D"/>
    <w:rsid w:val="00CB484A"/>
    <w:rsid w:val="00CB4E9E"/>
    <w:rsid w:val="00CB4FD4"/>
    <w:rsid w:val="00CB5035"/>
    <w:rsid w:val="00CB53F3"/>
    <w:rsid w:val="00CB5616"/>
    <w:rsid w:val="00CB5649"/>
    <w:rsid w:val="00CB5E92"/>
    <w:rsid w:val="00CB69B9"/>
    <w:rsid w:val="00CB6C2B"/>
    <w:rsid w:val="00CB6D1A"/>
    <w:rsid w:val="00CB6D5B"/>
    <w:rsid w:val="00CB6EE5"/>
    <w:rsid w:val="00CB7015"/>
    <w:rsid w:val="00CB7478"/>
    <w:rsid w:val="00CB78DF"/>
    <w:rsid w:val="00CB7C6D"/>
    <w:rsid w:val="00CC0143"/>
    <w:rsid w:val="00CC0149"/>
    <w:rsid w:val="00CC02F7"/>
    <w:rsid w:val="00CC0499"/>
    <w:rsid w:val="00CC0591"/>
    <w:rsid w:val="00CC0734"/>
    <w:rsid w:val="00CC082A"/>
    <w:rsid w:val="00CC08BB"/>
    <w:rsid w:val="00CC0D74"/>
    <w:rsid w:val="00CC0F43"/>
    <w:rsid w:val="00CC1251"/>
    <w:rsid w:val="00CC12EC"/>
    <w:rsid w:val="00CC1A99"/>
    <w:rsid w:val="00CC245F"/>
    <w:rsid w:val="00CC24D2"/>
    <w:rsid w:val="00CC252C"/>
    <w:rsid w:val="00CC25B9"/>
    <w:rsid w:val="00CC273B"/>
    <w:rsid w:val="00CC28EA"/>
    <w:rsid w:val="00CC2C1E"/>
    <w:rsid w:val="00CC2CE7"/>
    <w:rsid w:val="00CC357F"/>
    <w:rsid w:val="00CC366D"/>
    <w:rsid w:val="00CC3B0A"/>
    <w:rsid w:val="00CC3C84"/>
    <w:rsid w:val="00CC3FA0"/>
    <w:rsid w:val="00CC44C7"/>
    <w:rsid w:val="00CC4515"/>
    <w:rsid w:val="00CC4591"/>
    <w:rsid w:val="00CC478E"/>
    <w:rsid w:val="00CC4A71"/>
    <w:rsid w:val="00CC4AD7"/>
    <w:rsid w:val="00CC4F0B"/>
    <w:rsid w:val="00CC5BC5"/>
    <w:rsid w:val="00CC634C"/>
    <w:rsid w:val="00CC6518"/>
    <w:rsid w:val="00CC6619"/>
    <w:rsid w:val="00CC67B4"/>
    <w:rsid w:val="00CC683E"/>
    <w:rsid w:val="00CC75C2"/>
    <w:rsid w:val="00CC7693"/>
    <w:rsid w:val="00CC7696"/>
    <w:rsid w:val="00CC7936"/>
    <w:rsid w:val="00CC7CFE"/>
    <w:rsid w:val="00CD054E"/>
    <w:rsid w:val="00CD07E3"/>
    <w:rsid w:val="00CD0D34"/>
    <w:rsid w:val="00CD1483"/>
    <w:rsid w:val="00CD17D7"/>
    <w:rsid w:val="00CD1BB5"/>
    <w:rsid w:val="00CD1BF3"/>
    <w:rsid w:val="00CD26C5"/>
    <w:rsid w:val="00CD27A7"/>
    <w:rsid w:val="00CD27EB"/>
    <w:rsid w:val="00CD2AD6"/>
    <w:rsid w:val="00CD2C2D"/>
    <w:rsid w:val="00CD2D24"/>
    <w:rsid w:val="00CD319A"/>
    <w:rsid w:val="00CD32F5"/>
    <w:rsid w:val="00CD34A5"/>
    <w:rsid w:val="00CD38F7"/>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21"/>
    <w:rsid w:val="00CE02CB"/>
    <w:rsid w:val="00CE042D"/>
    <w:rsid w:val="00CE050D"/>
    <w:rsid w:val="00CE07C3"/>
    <w:rsid w:val="00CE0A78"/>
    <w:rsid w:val="00CE0BC7"/>
    <w:rsid w:val="00CE0D8F"/>
    <w:rsid w:val="00CE1004"/>
    <w:rsid w:val="00CE130F"/>
    <w:rsid w:val="00CE1329"/>
    <w:rsid w:val="00CE14FB"/>
    <w:rsid w:val="00CE174A"/>
    <w:rsid w:val="00CE1825"/>
    <w:rsid w:val="00CE1897"/>
    <w:rsid w:val="00CE1ABE"/>
    <w:rsid w:val="00CE1C76"/>
    <w:rsid w:val="00CE1D96"/>
    <w:rsid w:val="00CE2211"/>
    <w:rsid w:val="00CE2621"/>
    <w:rsid w:val="00CE27B0"/>
    <w:rsid w:val="00CE293A"/>
    <w:rsid w:val="00CE35CC"/>
    <w:rsid w:val="00CE3640"/>
    <w:rsid w:val="00CE3998"/>
    <w:rsid w:val="00CE3E6D"/>
    <w:rsid w:val="00CE4170"/>
    <w:rsid w:val="00CE45C6"/>
    <w:rsid w:val="00CE471C"/>
    <w:rsid w:val="00CE4A40"/>
    <w:rsid w:val="00CE4B1A"/>
    <w:rsid w:val="00CE4E3C"/>
    <w:rsid w:val="00CE4FB7"/>
    <w:rsid w:val="00CE512D"/>
    <w:rsid w:val="00CE5271"/>
    <w:rsid w:val="00CE5462"/>
    <w:rsid w:val="00CE5482"/>
    <w:rsid w:val="00CE5485"/>
    <w:rsid w:val="00CE5515"/>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938"/>
    <w:rsid w:val="00CF4DA9"/>
    <w:rsid w:val="00CF5587"/>
    <w:rsid w:val="00CF5E1A"/>
    <w:rsid w:val="00CF5E8B"/>
    <w:rsid w:val="00CF60E7"/>
    <w:rsid w:val="00CF6281"/>
    <w:rsid w:val="00CF6525"/>
    <w:rsid w:val="00CF67C4"/>
    <w:rsid w:val="00CF68AE"/>
    <w:rsid w:val="00CF6A90"/>
    <w:rsid w:val="00CF6C69"/>
    <w:rsid w:val="00CF721C"/>
    <w:rsid w:val="00CF73A3"/>
    <w:rsid w:val="00CF74A4"/>
    <w:rsid w:val="00CF7513"/>
    <w:rsid w:val="00CF787E"/>
    <w:rsid w:val="00CF7883"/>
    <w:rsid w:val="00CF790F"/>
    <w:rsid w:val="00CF7A1C"/>
    <w:rsid w:val="00CF7A6D"/>
    <w:rsid w:val="00D0043A"/>
    <w:rsid w:val="00D00750"/>
    <w:rsid w:val="00D007DD"/>
    <w:rsid w:val="00D00852"/>
    <w:rsid w:val="00D0089D"/>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455"/>
    <w:rsid w:val="00D058F2"/>
    <w:rsid w:val="00D05A37"/>
    <w:rsid w:val="00D062F7"/>
    <w:rsid w:val="00D0639E"/>
    <w:rsid w:val="00D06C39"/>
    <w:rsid w:val="00D07485"/>
    <w:rsid w:val="00D075D0"/>
    <w:rsid w:val="00D076CC"/>
    <w:rsid w:val="00D07E4F"/>
    <w:rsid w:val="00D07FC9"/>
    <w:rsid w:val="00D10421"/>
    <w:rsid w:val="00D10548"/>
    <w:rsid w:val="00D105B1"/>
    <w:rsid w:val="00D106E9"/>
    <w:rsid w:val="00D10931"/>
    <w:rsid w:val="00D109A7"/>
    <w:rsid w:val="00D111E0"/>
    <w:rsid w:val="00D111F7"/>
    <w:rsid w:val="00D11BEF"/>
    <w:rsid w:val="00D11E71"/>
    <w:rsid w:val="00D11E9A"/>
    <w:rsid w:val="00D131FA"/>
    <w:rsid w:val="00D13A8C"/>
    <w:rsid w:val="00D13B50"/>
    <w:rsid w:val="00D141B8"/>
    <w:rsid w:val="00D14AAC"/>
    <w:rsid w:val="00D14FEA"/>
    <w:rsid w:val="00D1571D"/>
    <w:rsid w:val="00D1590B"/>
    <w:rsid w:val="00D15F02"/>
    <w:rsid w:val="00D15F7A"/>
    <w:rsid w:val="00D160E0"/>
    <w:rsid w:val="00D161FB"/>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24F"/>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C5"/>
    <w:rsid w:val="00D22A53"/>
    <w:rsid w:val="00D22BDD"/>
    <w:rsid w:val="00D22D69"/>
    <w:rsid w:val="00D23AA1"/>
    <w:rsid w:val="00D23CDE"/>
    <w:rsid w:val="00D23EAA"/>
    <w:rsid w:val="00D24904"/>
    <w:rsid w:val="00D24931"/>
    <w:rsid w:val="00D24AB4"/>
    <w:rsid w:val="00D24BF7"/>
    <w:rsid w:val="00D24FF2"/>
    <w:rsid w:val="00D2529E"/>
    <w:rsid w:val="00D25313"/>
    <w:rsid w:val="00D255DC"/>
    <w:rsid w:val="00D25C43"/>
    <w:rsid w:val="00D25EE8"/>
    <w:rsid w:val="00D25EF2"/>
    <w:rsid w:val="00D26147"/>
    <w:rsid w:val="00D2637D"/>
    <w:rsid w:val="00D263AA"/>
    <w:rsid w:val="00D268FB"/>
    <w:rsid w:val="00D26B96"/>
    <w:rsid w:val="00D26E14"/>
    <w:rsid w:val="00D27072"/>
    <w:rsid w:val="00D2718D"/>
    <w:rsid w:val="00D274E7"/>
    <w:rsid w:val="00D27F85"/>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4523"/>
    <w:rsid w:val="00D3507F"/>
    <w:rsid w:val="00D354BA"/>
    <w:rsid w:val="00D35683"/>
    <w:rsid w:val="00D3575B"/>
    <w:rsid w:val="00D35985"/>
    <w:rsid w:val="00D35A8A"/>
    <w:rsid w:val="00D35AA4"/>
    <w:rsid w:val="00D35DEB"/>
    <w:rsid w:val="00D35F2B"/>
    <w:rsid w:val="00D36282"/>
    <w:rsid w:val="00D363C5"/>
    <w:rsid w:val="00D3643E"/>
    <w:rsid w:val="00D364B6"/>
    <w:rsid w:val="00D3695E"/>
    <w:rsid w:val="00D36BAB"/>
    <w:rsid w:val="00D3705A"/>
    <w:rsid w:val="00D37676"/>
    <w:rsid w:val="00D37B27"/>
    <w:rsid w:val="00D37D8F"/>
    <w:rsid w:val="00D37DA6"/>
    <w:rsid w:val="00D37E4D"/>
    <w:rsid w:val="00D4053C"/>
    <w:rsid w:val="00D406E0"/>
    <w:rsid w:val="00D4075E"/>
    <w:rsid w:val="00D40860"/>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74E"/>
    <w:rsid w:val="00D439C9"/>
    <w:rsid w:val="00D439EE"/>
    <w:rsid w:val="00D43D39"/>
    <w:rsid w:val="00D44089"/>
    <w:rsid w:val="00D445BF"/>
    <w:rsid w:val="00D44764"/>
    <w:rsid w:val="00D44A0A"/>
    <w:rsid w:val="00D44C0C"/>
    <w:rsid w:val="00D45117"/>
    <w:rsid w:val="00D4540C"/>
    <w:rsid w:val="00D458FC"/>
    <w:rsid w:val="00D45AA6"/>
    <w:rsid w:val="00D46CBD"/>
    <w:rsid w:val="00D46E59"/>
    <w:rsid w:val="00D47106"/>
    <w:rsid w:val="00D47295"/>
    <w:rsid w:val="00D4740D"/>
    <w:rsid w:val="00D475C5"/>
    <w:rsid w:val="00D4774F"/>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421D"/>
    <w:rsid w:val="00D54899"/>
    <w:rsid w:val="00D5515C"/>
    <w:rsid w:val="00D5528B"/>
    <w:rsid w:val="00D55E94"/>
    <w:rsid w:val="00D5752D"/>
    <w:rsid w:val="00D57650"/>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67D"/>
    <w:rsid w:val="00D64705"/>
    <w:rsid w:val="00D6495D"/>
    <w:rsid w:val="00D65063"/>
    <w:rsid w:val="00D65252"/>
    <w:rsid w:val="00D65259"/>
    <w:rsid w:val="00D65316"/>
    <w:rsid w:val="00D6546E"/>
    <w:rsid w:val="00D65555"/>
    <w:rsid w:val="00D65911"/>
    <w:rsid w:val="00D65A26"/>
    <w:rsid w:val="00D65BF0"/>
    <w:rsid w:val="00D66232"/>
    <w:rsid w:val="00D6639F"/>
    <w:rsid w:val="00D6656D"/>
    <w:rsid w:val="00D66703"/>
    <w:rsid w:val="00D678FF"/>
    <w:rsid w:val="00D67AA3"/>
    <w:rsid w:val="00D67AAD"/>
    <w:rsid w:val="00D70002"/>
    <w:rsid w:val="00D7030B"/>
    <w:rsid w:val="00D706F4"/>
    <w:rsid w:val="00D7077D"/>
    <w:rsid w:val="00D709B0"/>
    <w:rsid w:val="00D70AEB"/>
    <w:rsid w:val="00D70BCA"/>
    <w:rsid w:val="00D70E0B"/>
    <w:rsid w:val="00D71090"/>
    <w:rsid w:val="00D7115C"/>
    <w:rsid w:val="00D7131B"/>
    <w:rsid w:val="00D715A9"/>
    <w:rsid w:val="00D71658"/>
    <w:rsid w:val="00D723D0"/>
    <w:rsid w:val="00D726D9"/>
    <w:rsid w:val="00D727F9"/>
    <w:rsid w:val="00D73421"/>
    <w:rsid w:val="00D73483"/>
    <w:rsid w:val="00D73830"/>
    <w:rsid w:val="00D73C40"/>
    <w:rsid w:val="00D74506"/>
    <w:rsid w:val="00D74531"/>
    <w:rsid w:val="00D745DA"/>
    <w:rsid w:val="00D7487A"/>
    <w:rsid w:val="00D74D0A"/>
    <w:rsid w:val="00D74EBA"/>
    <w:rsid w:val="00D75700"/>
    <w:rsid w:val="00D75967"/>
    <w:rsid w:val="00D759AC"/>
    <w:rsid w:val="00D76263"/>
    <w:rsid w:val="00D7654A"/>
    <w:rsid w:val="00D7677D"/>
    <w:rsid w:val="00D76B60"/>
    <w:rsid w:val="00D76D6D"/>
    <w:rsid w:val="00D76DAE"/>
    <w:rsid w:val="00D76EE2"/>
    <w:rsid w:val="00D7718D"/>
    <w:rsid w:val="00D774A4"/>
    <w:rsid w:val="00D7780A"/>
    <w:rsid w:val="00D77852"/>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210C"/>
    <w:rsid w:val="00D82190"/>
    <w:rsid w:val="00D821F3"/>
    <w:rsid w:val="00D822B7"/>
    <w:rsid w:val="00D82504"/>
    <w:rsid w:val="00D82557"/>
    <w:rsid w:val="00D82A9E"/>
    <w:rsid w:val="00D82BF9"/>
    <w:rsid w:val="00D82E70"/>
    <w:rsid w:val="00D82F30"/>
    <w:rsid w:val="00D8315F"/>
    <w:rsid w:val="00D83379"/>
    <w:rsid w:val="00D83868"/>
    <w:rsid w:val="00D83949"/>
    <w:rsid w:val="00D83A2E"/>
    <w:rsid w:val="00D83C56"/>
    <w:rsid w:val="00D83C66"/>
    <w:rsid w:val="00D83FB2"/>
    <w:rsid w:val="00D84052"/>
    <w:rsid w:val="00D84101"/>
    <w:rsid w:val="00D84377"/>
    <w:rsid w:val="00D84526"/>
    <w:rsid w:val="00D84775"/>
    <w:rsid w:val="00D85040"/>
    <w:rsid w:val="00D85D16"/>
    <w:rsid w:val="00D863D8"/>
    <w:rsid w:val="00D865A9"/>
    <w:rsid w:val="00D8660C"/>
    <w:rsid w:val="00D869AD"/>
    <w:rsid w:val="00D86B29"/>
    <w:rsid w:val="00D86C86"/>
    <w:rsid w:val="00D900AC"/>
    <w:rsid w:val="00D90752"/>
    <w:rsid w:val="00D9085F"/>
    <w:rsid w:val="00D9117F"/>
    <w:rsid w:val="00D912D8"/>
    <w:rsid w:val="00D9159B"/>
    <w:rsid w:val="00D915D2"/>
    <w:rsid w:val="00D91A06"/>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EC2"/>
    <w:rsid w:val="00D95FD7"/>
    <w:rsid w:val="00D965B8"/>
    <w:rsid w:val="00D96709"/>
    <w:rsid w:val="00D968B1"/>
    <w:rsid w:val="00D96997"/>
    <w:rsid w:val="00D96DB1"/>
    <w:rsid w:val="00D97053"/>
    <w:rsid w:val="00D977D0"/>
    <w:rsid w:val="00D977EB"/>
    <w:rsid w:val="00DA03A9"/>
    <w:rsid w:val="00DA0783"/>
    <w:rsid w:val="00DA0831"/>
    <w:rsid w:val="00DA0B66"/>
    <w:rsid w:val="00DA0E47"/>
    <w:rsid w:val="00DA10B1"/>
    <w:rsid w:val="00DA1364"/>
    <w:rsid w:val="00DA1410"/>
    <w:rsid w:val="00DA1492"/>
    <w:rsid w:val="00DA2FCA"/>
    <w:rsid w:val="00DA3392"/>
    <w:rsid w:val="00DA35F5"/>
    <w:rsid w:val="00DA3A52"/>
    <w:rsid w:val="00DA3B89"/>
    <w:rsid w:val="00DA3E29"/>
    <w:rsid w:val="00DA3E9A"/>
    <w:rsid w:val="00DA4011"/>
    <w:rsid w:val="00DA409A"/>
    <w:rsid w:val="00DA42D3"/>
    <w:rsid w:val="00DA4942"/>
    <w:rsid w:val="00DA4D89"/>
    <w:rsid w:val="00DA4D9B"/>
    <w:rsid w:val="00DA4DF5"/>
    <w:rsid w:val="00DA4E19"/>
    <w:rsid w:val="00DA50DA"/>
    <w:rsid w:val="00DA5520"/>
    <w:rsid w:val="00DA5760"/>
    <w:rsid w:val="00DA578C"/>
    <w:rsid w:val="00DA589F"/>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656"/>
    <w:rsid w:val="00DB19B0"/>
    <w:rsid w:val="00DB1DB4"/>
    <w:rsid w:val="00DB1FE0"/>
    <w:rsid w:val="00DB2749"/>
    <w:rsid w:val="00DB2850"/>
    <w:rsid w:val="00DB2A98"/>
    <w:rsid w:val="00DB2D6D"/>
    <w:rsid w:val="00DB2DA8"/>
    <w:rsid w:val="00DB318E"/>
    <w:rsid w:val="00DB32AA"/>
    <w:rsid w:val="00DB3392"/>
    <w:rsid w:val="00DB37BB"/>
    <w:rsid w:val="00DB4085"/>
    <w:rsid w:val="00DB41DB"/>
    <w:rsid w:val="00DB45C5"/>
    <w:rsid w:val="00DB47E9"/>
    <w:rsid w:val="00DB4987"/>
    <w:rsid w:val="00DB4BDE"/>
    <w:rsid w:val="00DB4BFB"/>
    <w:rsid w:val="00DB4D75"/>
    <w:rsid w:val="00DB4DAE"/>
    <w:rsid w:val="00DB4F59"/>
    <w:rsid w:val="00DB4F99"/>
    <w:rsid w:val="00DB52B4"/>
    <w:rsid w:val="00DB5330"/>
    <w:rsid w:val="00DB5501"/>
    <w:rsid w:val="00DB550A"/>
    <w:rsid w:val="00DB57F0"/>
    <w:rsid w:val="00DB5B9E"/>
    <w:rsid w:val="00DB5BBF"/>
    <w:rsid w:val="00DB5DFC"/>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323"/>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7CC"/>
    <w:rsid w:val="00DC4963"/>
    <w:rsid w:val="00DC4B51"/>
    <w:rsid w:val="00DC4E1D"/>
    <w:rsid w:val="00DC4F9C"/>
    <w:rsid w:val="00DC544E"/>
    <w:rsid w:val="00DC552D"/>
    <w:rsid w:val="00DC57A8"/>
    <w:rsid w:val="00DC58E6"/>
    <w:rsid w:val="00DC5958"/>
    <w:rsid w:val="00DC5AE5"/>
    <w:rsid w:val="00DC5E14"/>
    <w:rsid w:val="00DC5E77"/>
    <w:rsid w:val="00DC5F16"/>
    <w:rsid w:val="00DC5F9E"/>
    <w:rsid w:val="00DC6221"/>
    <w:rsid w:val="00DC65B3"/>
    <w:rsid w:val="00DC72AD"/>
    <w:rsid w:val="00DC73D0"/>
    <w:rsid w:val="00DC78D1"/>
    <w:rsid w:val="00DD0146"/>
    <w:rsid w:val="00DD04F2"/>
    <w:rsid w:val="00DD0E08"/>
    <w:rsid w:val="00DD0E7B"/>
    <w:rsid w:val="00DD1038"/>
    <w:rsid w:val="00DD1055"/>
    <w:rsid w:val="00DD172D"/>
    <w:rsid w:val="00DD1B08"/>
    <w:rsid w:val="00DD1B61"/>
    <w:rsid w:val="00DD1BD2"/>
    <w:rsid w:val="00DD1FDC"/>
    <w:rsid w:val="00DD22B7"/>
    <w:rsid w:val="00DD302D"/>
    <w:rsid w:val="00DD3776"/>
    <w:rsid w:val="00DD3E7E"/>
    <w:rsid w:val="00DD443C"/>
    <w:rsid w:val="00DD446B"/>
    <w:rsid w:val="00DD477C"/>
    <w:rsid w:val="00DD49CE"/>
    <w:rsid w:val="00DD4CA5"/>
    <w:rsid w:val="00DD4D0A"/>
    <w:rsid w:val="00DD4D3B"/>
    <w:rsid w:val="00DD4F01"/>
    <w:rsid w:val="00DD5100"/>
    <w:rsid w:val="00DD52BE"/>
    <w:rsid w:val="00DD535A"/>
    <w:rsid w:val="00DD5B48"/>
    <w:rsid w:val="00DD5FC5"/>
    <w:rsid w:val="00DD6145"/>
    <w:rsid w:val="00DD622C"/>
    <w:rsid w:val="00DD6623"/>
    <w:rsid w:val="00DD6699"/>
    <w:rsid w:val="00DD70CC"/>
    <w:rsid w:val="00DD739F"/>
    <w:rsid w:val="00DD73C9"/>
    <w:rsid w:val="00DD771B"/>
    <w:rsid w:val="00DD7772"/>
    <w:rsid w:val="00DD779B"/>
    <w:rsid w:val="00DD795A"/>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673"/>
    <w:rsid w:val="00DE374A"/>
    <w:rsid w:val="00DE380E"/>
    <w:rsid w:val="00DE381C"/>
    <w:rsid w:val="00DE3847"/>
    <w:rsid w:val="00DE4735"/>
    <w:rsid w:val="00DE4766"/>
    <w:rsid w:val="00DE4834"/>
    <w:rsid w:val="00DE4B03"/>
    <w:rsid w:val="00DE4C2B"/>
    <w:rsid w:val="00DE4DFB"/>
    <w:rsid w:val="00DE4ED2"/>
    <w:rsid w:val="00DE5805"/>
    <w:rsid w:val="00DE58D7"/>
    <w:rsid w:val="00DE5B93"/>
    <w:rsid w:val="00DE5C30"/>
    <w:rsid w:val="00DE638D"/>
    <w:rsid w:val="00DE6453"/>
    <w:rsid w:val="00DE65B2"/>
    <w:rsid w:val="00DE694E"/>
    <w:rsid w:val="00DE6BF8"/>
    <w:rsid w:val="00DE6CAD"/>
    <w:rsid w:val="00DE7322"/>
    <w:rsid w:val="00DE74AE"/>
    <w:rsid w:val="00DE7649"/>
    <w:rsid w:val="00DF00B3"/>
    <w:rsid w:val="00DF0986"/>
    <w:rsid w:val="00DF09D3"/>
    <w:rsid w:val="00DF0AF5"/>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CF4"/>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71"/>
    <w:rsid w:val="00E047A7"/>
    <w:rsid w:val="00E04E64"/>
    <w:rsid w:val="00E04EA9"/>
    <w:rsid w:val="00E04ED0"/>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0B33"/>
    <w:rsid w:val="00E11145"/>
    <w:rsid w:val="00E11149"/>
    <w:rsid w:val="00E11193"/>
    <w:rsid w:val="00E11202"/>
    <w:rsid w:val="00E112E4"/>
    <w:rsid w:val="00E11664"/>
    <w:rsid w:val="00E11774"/>
    <w:rsid w:val="00E11786"/>
    <w:rsid w:val="00E118AE"/>
    <w:rsid w:val="00E121A6"/>
    <w:rsid w:val="00E12B40"/>
    <w:rsid w:val="00E12C5F"/>
    <w:rsid w:val="00E12E87"/>
    <w:rsid w:val="00E1306B"/>
    <w:rsid w:val="00E131A0"/>
    <w:rsid w:val="00E13233"/>
    <w:rsid w:val="00E132F0"/>
    <w:rsid w:val="00E13349"/>
    <w:rsid w:val="00E137CF"/>
    <w:rsid w:val="00E13AEB"/>
    <w:rsid w:val="00E140CE"/>
    <w:rsid w:val="00E144A4"/>
    <w:rsid w:val="00E146C2"/>
    <w:rsid w:val="00E14ABF"/>
    <w:rsid w:val="00E1530C"/>
    <w:rsid w:val="00E153DE"/>
    <w:rsid w:val="00E153F5"/>
    <w:rsid w:val="00E15463"/>
    <w:rsid w:val="00E154F4"/>
    <w:rsid w:val="00E154FE"/>
    <w:rsid w:val="00E155F0"/>
    <w:rsid w:val="00E157E5"/>
    <w:rsid w:val="00E15EAC"/>
    <w:rsid w:val="00E15EC6"/>
    <w:rsid w:val="00E16501"/>
    <w:rsid w:val="00E166DE"/>
    <w:rsid w:val="00E169B0"/>
    <w:rsid w:val="00E174BB"/>
    <w:rsid w:val="00E177A2"/>
    <w:rsid w:val="00E179E8"/>
    <w:rsid w:val="00E17C53"/>
    <w:rsid w:val="00E17C6D"/>
    <w:rsid w:val="00E17D12"/>
    <w:rsid w:val="00E20326"/>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9BA"/>
    <w:rsid w:val="00E22E42"/>
    <w:rsid w:val="00E2347F"/>
    <w:rsid w:val="00E234FE"/>
    <w:rsid w:val="00E23FDF"/>
    <w:rsid w:val="00E2407D"/>
    <w:rsid w:val="00E2433C"/>
    <w:rsid w:val="00E245E8"/>
    <w:rsid w:val="00E247B0"/>
    <w:rsid w:val="00E24E9D"/>
    <w:rsid w:val="00E251D7"/>
    <w:rsid w:val="00E25525"/>
    <w:rsid w:val="00E255F3"/>
    <w:rsid w:val="00E259FD"/>
    <w:rsid w:val="00E25A04"/>
    <w:rsid w:val="00E25DF3"/>
    <w:rsid w:val="00E26512"/>
    <w:rsid w:val="00E276F9"/>
    <w:rsid w:val="00E2797B"/>
    <w:rsid w:val="00E27A15"/>
    <w:rsid w:val="00E27B43"/>
    <w:rsid w:val="00E27E83"/>
    <w:rsid w:val="00E27F35"/>
    <w:rsid w:val="00E3038A"/>
    <w:rsid w:val="00E30BE1"/>
    <w:rsid w:val="00E30C97"/>
    <w:rsid w:val="00E31190"/>
    <w:rsid w:val="00E31426"/>
    <w:rsid w:val="00E316E3"/>
    <w:rsid w:val="00E317C9"/>
    <w:rsid w:val="00E31BAD"/>
    <w:rsid w:val="00E31BDA"/>
    <w:rsid w:val="00E31C3E"/>
    <w:rsid w:val="00E31C5F"/>
    <w:rsid w:val="00E3217C"/>
    <w:rsid w:val="00E329C5"/>
    <w:rsid w:val="00E32B2C"/>
    <w:rsid w:val="00E3321D"/>
    <w:rsid w:val="00E3354B"/>
    <w:rsid w:val="00E33919"/>
    <w:rsid w:val="00E33C9D"/>
    <w:rsid w:val="00E33F80"/>
    <w:rsid w:val="00E33FF4"/>
    <w:rsid w:val="00E34035"/>
    <w:rsid w:val="00E347A9"/>
    <w:rsid w:val="00E347EC"/>
    <w:rsid w:val="00E3485F"/>
    <w:rsid w:val="00E348D3"/>
    <w:rsid w:val="00E34E3A"/>
    <w:rsid w:val="00E351FA"/>
    <w:rsid w:val="00E353E5"/>
    <w:rsid w:val="00E35528"/>
    <w:rsid w:val="00E35BAC"/>
    <w:rsid w:val="00E35C78"/>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82A"/>
    <w:rsid w:val="00E42C0D"/>
    <w:rsid w:val="00E42E1A"/>
    <w:rsid w:val="00E42E7F"/>
    <w:rsid w:val="00E432FB"/>
    <w:rsid w:val="00E4376F"/>
    <w:rsid w:val="00E437A0"/>
    <w:rsid w:val="00E4385A"/>
    <w:rsid w:val="00E43B81"/>
    <w:rsid w:val="00E43CFE"/>
    <w:rsid w:val="00E43D0D"/>
    <w:rsid w:val="00E43E20"/>
    <w:rsid w:val="00E43F54"/>
    <w:rsid w:val="00E4438F"/>
    <w:rsid w:val="00E44602"/>
    <w:rsid w:val="00E44DA6"/>
    <w:rsid w:val="00E450E4"/>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963"/>
    <w:rsid w:val="00E51D75"/>
    <w:rsid w:val="00E5250A"/>
    <w:rsid w:val="00E52AF4"/>
    <w:rsid w:val="00E52BDE"/>
    <w:rsid w:val="00E52E51"/>
    <w:rsid w:val="00E53485"/>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5DBA"/>
    <w:rsid w:val="00E56597"/>
    <w:rsid w:val="00E565AE"/>
    <w:rsid w:val="00E56D01"/>
    <w:rsid w:val="00E5705E"/>
    <w:rsid w:val="00E57112"/>
    <w:rsid w:val="00E57350"/>
    <w:rsid w:val="00E574BE"/>
    <w:rsid w:val="00E57532"/>
    <w:rsid w:val="00E575CD"/>
    <w:rsid w:val="00E57669"/>
    <w:rsid w:val="00E57B48"/>
    <w:rsid w:val="00E57CBE"/>
    <w:rsid w:val="00E605C7"/>
    <w:rsid w:val="00E605EA"/>
    <w:rsid w:val="00E60695"/>
    <w:rsid w:val="00E60AC6"/>
    <w:rsid w:val="00E61112"/>
    <w:rsid w:val="00E61610"/>
    <w:rsid w:val="00E6186C"/>
    <w:rsid w:val="00E62042"/>
    <w:rsid w:val="00E622E8"/>
    <w:rsid w:val="00E62335"/>
    <w:rsid w:val="00E62373"/>
    <w:rsid w:val="00E62520"/>
    <w:rsid w:val="00E6265F"/>
    <w:rsid w:val="00E62820"/>
    <w:rsid w:val="00E62CE0"/>
    <w:rsid w:val="00E62EA8"/>
    <w:rsid w:val="00E632BB"/>
    <w:rsid w:val="00E633B3"/>
    <w:rsid w:val="00E63461"/>
    <w:rsid w:val="00E63524"/>
    <w:rsid w:val="00E6366B"/>
    <w:rsid w:val="00E63B10"/>
    <w:rsid w:val="00E642E7"/>
    <w:rsid w:val="00E6442C"/>
    <w:rsid w:val="00E64E08"/>
    <w:rsid w:val="00E6507E"/>
    <w:rsid w:val="00E650F5"/>
    <w:rsid w:val="00E65803"/>
    <w:rsid w:val="00E659FD"/>
    <w:rsid w:val="00E65AC6"/>
    <w:rsid w:val="00E65CE7"/>
    <w:rsid w:val="00E66A36"/>
    <w:rsid w:val="00E66BBA"/>
    <w:rsid w:val="00E66BEF"/>
    <w:rsid w:val="00E66E1A"/>
    <w:rsid w:val="00E670E3"/>
    <w:rsid w:val="00E67182"/>
    <w:rsid w:val="00E67509"/>
    <w:rsid w:val="00E67B72"/>
    <w:rsid w:val="00E67E07"/>
    <w:rsid w:val="00E70086"/>
    <w:rsid w:val="00E70115"/>
    <w:rsid w:val="00E70DFE"/>
    <w:rsid w:val="00E7117B"/>
    <w:rsid w:val="00E71351"/>
    <w:rsid w:val="00E716BF"/>
    <w:rsid w:val="00E71924"/>
    <w:rsid w:val="00E71966"/>
    <w:rsid w:val="00E71A87"/>
    <w:rsid w:val="00E71E26"/>
    <w:rsid w:val="00E720C5"/>
    <w:rsid w:val="00E723AF"/>
    <w:rsid w:val="00E726FC"/>
    <w:rsid w:val="00E72865"/>
    <w:rsid w:val="00E72918"/>
    <w:rsid w:val="00E72B77"/>
    <w:rsid w:val="00E72CE9"/>
    <w:rsid w:val="00E730B2"/>
    <w:rsid w:val="00E732FA"/>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219"/>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45F"/>
    <w:rsid w:val="00E83788"/>
    <w:rsid w:val="00E83F5A"/>
    <w:rsid w:val="00E83FC8"/>
    <w:rsid w:val="00E8440D"/>
    <w:rsid w:val="00E84717"/>
    <w:rsid w:val="00E84990"/>
    <w:rsid w:val="00E84AB0"/>
    <w:rsid w:val="00E85069"/>
    <w:rsid w:val="00E850DD"/>
    <w:rsid w:val="00E85185"/>
    <w:rsid w:val="00E8528B"/>
    <w:rsid w:val="00E8550A"/>
    <w:rsid w:val="00E85628"/>
    <w:rsid w:val="00E85D80"/>
    <w:rsid w:val="00E8613C"/>
    <w:rsid w:val="00E8675F"/>
    <w:rsid w:val="00E869AB"/>
    <w:rsid w:val="00E86A9A"/>
    <w:rsid w:val="00E86CC1"/>
    <w:rsid w:val="00E86FA3"/>
    <w:rsid w:val="00E8723C"/>
    <w:rsid w:val="00E8747A"/>
    <w:rsid w:val="00E8749A"/>
    <w:rsid w:val="00E87538"/>
    <w:rsid w:val="00E87DE6"/>
    <w:rsid w:val="00E87F01"/>
    <w:rsid w:val="00E9023B"/>
    <w:rsid w:val="00E90EAF"/>
    <w:rsid w:val="00E914C4"/>
    <w:rsid w:val="00E91632"/>
    <w:rsid w:val="00E91AB5"/>
    <w:rsid w:val="00E91E99"/>
    <w:rsid w:val="00E92512"/>
    <w:rsid w:val="00E925E7"/>
    <w:rsid w:val="00E9297C"/>
    <w:rsid w:val="00E92A69"/>
    <w:rsid w:val="00E93723"/>
    <w:rsid w:val="00E93738"/>
    <w:rsid w:val="00E93A4B"/>
    <w:rsid w:val="00E942B6"/>
    <w:rsid w:val="00E945E2"/>
    <w:rsid w:val="00E94BE3"/>
    <w:rsid w:val="00E94D74"/>
    <w:rsid w:val="00E94F83"/>
    <w:rsid w:val="00E955DA"/>
    <w:rsid w:val="00E95D49"/>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4A"/>
    <w:rsid w:val="00EA1A60"/>
    <w:rsid w:val="00EA1B83"/>
    <w:rsid w:val="00EA1E3D"/>
    <w:rsid w:val="00EA1E77"/>
    <w:rsid w:val="00EA2602"/>
    <w:rsid w:val="00EA2C87"/>
    <w:rsid w:val="00EA2DEA"/>
    <w:rsid w:val="00EA36B4"/>
    <w:rsid w:val="00EA3ACD"/>
    <w:rsid w:val="00EA3B6C"/>
    <w:rsid w:val="00EA3E6B"/>
    <w:rsid w:val="00EA40A9"/>
    <w:rsid w:val="00EA4704"/>
    <w:rsid w:val="00EA52BA"/>
    <w:rsid w:val="00EA5994"/>
    <w:rsid w:val="00EA5BCE"/>
    <w:rsid w:val="00EA5F28"/>
    <w:rsid w:val="00EA5F88"/>
    <w:rsid w:val="00EA6381"/>
    <w:rsid w:val="00EA6462"/>
    <w:rsid w:val="00EA6539"/>
    <w:rsid w:val="00EA6544"/>
    <w:rsid w:val="00EA65D3"/>
    <w:rsid w:val="00EA6A27"/>
    <w:rsid w:val="00EA7099"/>
    <w:rsid w:val="00EA7158"/>
    <w:rsid w:val="00EA7160"/>
    <w:rsid w:val="00EA7204"/>
    <w:rsid w:val="00EA76A7"/>
    <w:rsid w:val="00EA7ABF"/>
    <w:rsid w:val="00EA7B36"/>
    <w:rsid w:val="00EA7DDF"/>
    <w:rsid w:val="00EA7E65"/>
    <w:rsid w:val="00EA7F16"/>
    <w:rsid w:val="00EB04E7"/>
    <w:rsid w:val="00EB055B"/>
    <w:rsid w:val="00EB0671"/>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775"/>
    <w:rsid w:val="00EB388F"/>
    <w:rsid w:val="00EB3B5F"/>
    <w:rsid w:val="00EB3FAE"/>
    <w:rsid w:val="00EB414F"/>
    <w:rsid w:val="00EB4686"/>
    <w:rsid w:val="00EB46E6"/>
    <w:rsid w:val="00EB4A4F"/>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8D8"/>
    <w:rsid w:val="00EB79B2"/>
    <w:rsid w:val="00EC0378"/>
    <w:rsid w:val="00EC06B4"/>
    <w:rsid w:val="00EC08D4"/>
    <w:rsid w:val="00EC0F53"/>
    <w:rsid w:val="00EC0F5E"/>
    <w:rsid w:val="00EC0FE2"/>
    <w:rsid w:val="00EC1729"/>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AC8"/>
    <w:rsid w:val="00EC4B92"/>
    <w:rsid w:val="00EC4DB4"/>
    <w:rsid w:val="00EC4DC1"/>
    <w:rsid w:val="00EC4E4D"/>
    <w:rsid w:val="00EC4E92"/>
    <w:rsid w:val="00EC52CA"/>
    <w:rsid w:val="00EC56DB"/>
    <w:rsid w:val="00EC5876"/>
    <w:rsid w:val="00EC5E3D"/>
    <w:rsid w:val="00EC67F7"/>
    <w:rsid w:val="00EC6A73"/>
    <w:rsid w:val="00EC6A8D"/>
    <w:rsid w:val="00EC6C97"/>
    <w:rsid w:val="00EC6D92"/>
    <w:rsid w:val="00EC70B2"/>
    <w:rsid w:val="00EC70D8"/>
    <w:rsid w:val="00EC7242"/>
    <w:rsid w:val="00EC7288"/>
    <w:rsid w:val="00EC7504"/>
    <w:rsid w:val="00EC7A1C"/>
    <w:rsid w:val="00ED00F5"/>
    <w:rsid w:val="00ED0169"/>
    <w:rsid w:val="00ED04A6"/>
    <w:rsid w:val="00ED04DB"/>
    <w:rsid w:val="00ED06A6"/>
    <w:rsid w:val="00ED086E"/>
    <w:rsid w:val="00ED0D1C"/>
    <w:rsid w:val="00ED0D38"/>
    <w:rsid w:val="00ED181E"/>
    <w:rsid w:val="00ED1DDE"/>
    <w:rsid w:val="00ED1F5C"/>
    <w:rsid w:val="00ED25F7"/>
    <w:rsid w:val="00ED2AD0"/>
    <w:rsid w:val="00ED319C"/>
    <w:rsid w:val="00ED3482"/>
    <w:rsid w:val="00ED35BF"/>
    <w:rsid w:val="00ED398C"/>
    <w:rsid w:val="00ED3AC2"/>
    <w:rsid w:val="00ED3CA1"/>
    <w:rsid w:val="00ED5123"/>
    <w:rsid w:val="00ED5438"/>
    <w:rsid w:val="00ED5667"/>
    <w:rsid w:val="00ED571A"/>
    <w:rsid w:val="00ED57AE"/>
    <w:rsid w:val="00ED5A2F"/>
    <w:rsid w:val="00ED5C7D"/>
    <w:rsid w:val="00ED5D8B"/>
    <w:rsid w:val="00ED5E1D"/>
    <w:rsid w:val="00ED601C"/>
    <w:rsid w:val="00ED61FC"/>
    <w:rsid w:val="00ED689C"/>
    <w:rsid w:val="00ED6A17"/>
    <w:rsid w:val="00ED6BD6"/>
    <w:rsid w:val="00ED6E7E"/>
    <w:rsid w:val="00ED708F"/>
    <w:rsid w:val="00ED7384"/>
    <w:rsid w:val="00ED7CB3"/>
    <w:rsid w:val="00EE00FB"/>
    <w:rsid w:val="00EE0551"/>
    <w:rsid w:val="00EE0A5A"/>
    <w:rsid w:val="00EE13B2"/>
    <w:rsid w:val="00EE1948"/>
    <w:rsid w:val="00EE1B39"/>
    <w:rsid w:val="00EE1E2E"/>
    <w:rsid w:val="00EE24A4"/>
    <w:rsid w:val="00EE3465"/>
    <w:rsid w:val="00EE3A5D"/>
    <w:rsid w:val="00EE3BDF"/>
    <w:rsid w:val="00EE3E4F"/>
    <w:rsid w:val="00EE3EC3"/>
    <w:rsid w:val="00EE3F85"/>
    <w:rsid w:val="00EE3FDF"/>
    <w:rsid w:val="00EE41AF"/>
    <w:rsid w:val="00EE4363"/>
    <w:rsid w:val="00EE43C3"/>
    <w:rsid w:val="00EE4877"/>
    <w:rsid w:val="00EE4C35"/>
    <w:rsid w:val="00EE5390"/>
    <w:rsid w:val="00EE53FA"/>
    <w:rsid w:val="00EE54E4"/>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997"/>
    <w:rsid w:val="00EF09B5"/>
    <w:rsid w:val="00EF09E4"/>
    <w:rsid w:val="00EF0C33"/>
    <w:rsid w:val="00EF0E62"/>
    <w:rsid w:val="00EF1DE2"/>
    <w:rsid w:val="00EF1F7C"/>
    <w:rsid w:val="00EF2566"/>
    <w:rsid w:val="00EF27DE"/>
    <w:rsid w:val="00EF2977"/>
    <w:rsid w:val="00EF2CAE"/>
    <w:rsid w:val="00EF2FFC"/>
    <w:rsid w:val="00EF330F"/>
    <w:rsid w:val="00EF338E"/>
    <w:rsid w:val="00EF4162"/>
    <w:rsid w:val="00EF489F"/>
    <w:rsid w:val="00EF50E6"/>
    <w:rsid w:val="00EF5163"/>
    <w:rsid w:val="00EF51BF"/>
    <w:rsid w:val="00EF55EB"/>
    <w:rsid w:val="00EF55F8"/>
    <w:rsid w:val="00EF5848"/>
    <w:rsid w:val="00EF5C81"/>
    <w:rsid w:val="00EF5CB6"/>
    <w:rsid w:val="00EF6090"/>
    <w:rsid w:val="00EF6A93"/>
    <w:rsid w:val="00EF6DF5"/>
    <w:rsid w:val="00EF6E05"/>
    <w:rsid w:val="00EF6E6F"/>
    <w:rsid w:val="00EF7C83"/>
    <w:rsid w:val="00EF7CAF"/>
    <w:rsid w:val="00EF7D19"/>
    <w:rsid w:val="00F00142"/>
    <w:rsid w:val="00F002E1"/>
    <w:rsid w:val="00F0078C"/>
    <w:rsid w:val="00F007DA"/>
    <w:rsid w:val="00F00E51"/>
    <w:rsid w:val="00F01306"/>
    <w:rsid w:val="00F017FA"/>
    <w:rsid w:val="00F01914"/>
    <w:rsid w:val="00F01F56"/>
    <w:rsid w:val="00F02146"/>
    <w:rsid w:val="00F0228A"/>
    <w:rsid w:val="00F02982"/>
    <w:rsid w:val="00F03C01"/>
    <w:rsid w:val="00F03D45"/>
    <w:rsid w:val="00F03E99"/>
    <w:rsid w:val="00F042B8"/>
    <w:rsid w:val="00F048F8"/>
    <w:rsid w:val="00F0497B"/>
    <w:rsid w:val="00F04A1B"/>
    <w:rsid w:val="00F04DFF"/>
    <w:rsid w:val="00F0500A"/>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43D"/>
    <w:rsid w:val="00F12711"/>
    <w:rsid w:val="00F12889"/>
    <w:rsid w:val="00F1300E"/>
    <w:rsid w:val="00F1305B"/>
    <w:rsid w:val="00F130E0"/>
    <w:rsid w:val="00F13290"/>
    <w:rsid w:val="00F1334C"/>
    <w:rsid w:val="00F134AA"/>
    <w:rsid w:val="00F13CBC"/>
    <w:rsid w:val="00F13CDE"/>
    <w:rsid w:val="00F14650"/>
    <w:rsid w:val="00F14A93"/>
    <w:rsid w:val="00F15250"/>
    <w:rsid w:val="00F15436"/>
    <w:rsid w:val="00F1567F"/>
    <w:rsid w:val="00F15847"/>
    <w:rsid w:val="00F158BE"/>
    <w:rsid w:val="00F15907"/>
    <w:rsid w:val="00F161DD"/>
    <w:rsid w:val="00F1634F"/>
    <w:rsid w:val="00F166D8"/>
    <w:rsid w:val="00F1683B"/>
    <w:rsid w:val="00F16C4D"/>
    <w:rsid w:val="00F17219"/>
    <w:rsid w:val="00F17C28"/>
    <w:rsid w:val="00F17CA3"/>
    <w:rsid w:val="00F17DFD"/>
    <w:rsid w:val="00F17FBB"/>
    <w:rsid w:val="00F20083"/>
    <w:rsid w:val="00F204D3"/>
    <w:rsid w:val="00F20589"/>
    <w:rsid w:val="00F207FE"/>
    <w:rsid w:val="00F20EFD"/>
    <w:rsid w:val="00F20F53"/>
    <w:rsid w:val="00F21132"/>
    <w:rsid w:val="00F214AA"/>
    <w:rsid w:val="00F216A9"/>
    <w:rsid w:val="00F21F47"/>
    <w:rsid w:val="00F222FD"/>
    <w:rsid w:val="00F2279C"/>
    <w:rsid w:val="00F228B9"/>
    <w:rsid w:val="00F22A1F"/>
    <w:rsid w:val="00F22DC7"/>
    <w:rsid w:val="00F237AC"/>
    <w:rsid w:val="00F23BCA"/>
    <w:rsid w:val="00F23F4E"/>
    <w:rsid w:val="00F24495"/>
    <w:rsid w:val="00F245DC"/>
    <w:rsid w:val="00F249D4"/>
    <w:rsid w:val="00F24A3C"/>
    <w:rsid w:val="00F24C83"/>
    <w:rsid w:val="00F2558F"/>
    <w:rsid w:val="00F25689"/>
    <w:rsid w:val="00F2578A"/>
    <w:rsid w:val="00F25C2E"/>
    <w:rsid w:val="00F261E5"/>
    <w:rsid w:val="00F2638C"/>
    <w:rsid w:val="00F2649A"/>
    <w:rsid w:val="00F267CC"/>
    <w:rsid w:val="00F26D30"/>
    <w:rsid w:val="00F272ED"/>
    <w:rsid w:val="00F27509"/>
    <w:rsid w:val="00F2750E"/>
    <w:rsid w:val="00F2782B"/>
    <w:rsid w:val="00F279E2"/>
    <w:rsid w:val="00F27DC0"/>
    <w:rsid w:val="00F30179"/>
    <w:rsid w:val="00F3044F"/>
    <w:rsid w:val="00F3046A"/>
    <w:rsid w:val="00F3074B"/>
    <w:rsid w:val="00F30BEE"/>
    <w:rsid w:val="00F30E0E"/>
    <w:rsid w:val="00F30EC6"/>
    <w:rsid w:val="00F3116E"/>
    <w:rsid w:val="00F311FC"/>
    <w:rsid w:val="00F31278"/>
    <w:rsid w:val="00F314F8"/>
    <w:rsid w:val="00F3182E"/>
    <w:rsid w:val="00F31EC4"/>
    <w:rsid w:val="00F321C2"/>
    <w:rsid w:val="00F3259D"/>
    <w:rsid w:val="00F32E92"/>
    <w:rsid w:val="00F32F0A"/>
    <w:rsid w:val="00F330B4"/>
    <w:rsid w:val="00F33221"/>
    <w:rsid w:val="00F33320"/>
    <w:rsid w:val="00F33508"/>
    <w:rsid w:val="00F3373B"/>
    <w:rsid w:val="00F337EE"/>
    <w:rsid w:val="00F339D5"/>
    <w:rsid w:val="00F339F4"/>
    <w:rsid w:val="00F33AF5"/>
    <w:rsid w:val="00F33DBC"/>
    <w:rsid w:val="00F34018"/>
    <w:rsid w:val="00F344AE"/>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2E2"/>
    <w:rsid w:val="00F50BED"/>
    <w:rsid w:val="00F50DAD"/>
    <w:rsid w:val="00F51B42"/>
    <w:rsid w:val="00F51C2B"/>
    <w:rsid w:val="00F51D48"/>
    <w:rsid w:val="00F52052"/>
    <w:rsid w:val="00F523C8"/>
    <w:rsid w:val="00F52799"/>
    <w:rsid w:val="00F529EC"/>
    <w:rsid w:val="00F52E01"/>
    <w:rsid w:val="00F52F95"/>
    <w:rsid w:val="00F530AA"/>
    <w:rsid w:val="00F53166"/>
    <w:rsid w:val="00F53258"/>
    <w:rsid w:val="00F5374C"/>
    <w:rsid w:val="00F53C49"/>
    <w:rsid w:val="00F53DCF"/>
    <w:rsid w:val="00F53E73"/>
    <w:rsid w:val="00F53E75"/>
    <w:rsid w:val="00F542A3"/>
    <w:rsid w:val="00F54F18"/>
    <w:rsid w:val="00F5522E"/>
    <w:rsid w:val="00F554D1"/>
    <w:rsid w:val="00F55579"/>
    <w:rsid w:val="00F555C6"/>
    <w:rsid w:val="00F557D6"/>
    <w:rsid w:val="00F559DB"/>
    <w:rsid w:val="00F56686"/>
    <w:rsid w:val="00F569C0"/>
    <w:rsid w:val="00F56D36"/>
    <w:rsid w:val="00F572E5"/>
    <w:rsid w:val="00F57402"/>
    <w:rsid w:val="00F57E7E"/>
    <w:rsid w:val="00F57FD3"/>
    <w:rsid w:val="00F57FF9"/>
    <w:rsid w:val="00F601DC"/>
    <w:rsid w:val="00F60700"/>
    <w:rsid w:val="00F607E8"/>
    <w:rsid w:val="00F61557"/>
    <w:rsid w:val="00F61CB6"/>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EFD"/>
    <w:rsid w:val="00F66648"/>
    <w:rsid w:val="00F66A6C"/>
    <w:rsid w:val="00F66E65"/>
    <w:rsid w:val="00F67103"/>
    <w:rsid w:val="00F67521"/>
    <w:rsid w:val="00F67573"/>
    <w:rsid w:val="00F6777F"/>
    <w:rsid w:val="00F677EB"/>
    <w:rsid w:val="00F67AA5"/>
    <w:rsid w:val="00F67D47"/>
    <w:rsid w:val="00F7038A"/>
    <w:rsid w:val="00F703F4"/>
    <w:rsid w:val="00F7104B"/>
    <w:rsid w:val="00F7138F"/>
    <w:rsid w:val="00F71A43"/>
    <w:rsid w:val="00F71A6E"/>
    <w:rsid w:val="00F71D42"/>
    <w:rsid w:val="00F720EF"/>
    <w:rsid w:val="00F72387"/>
    <w:rsid w:val="00F7247B"/>
    <w:rsid w:val="00F7251E"/>
    <w:rsid w:val="00F72593"/>
    <w:rsid w:val="00F728C8"/>
    <w:rsid w:val="00F72F8C"/>
    <w:rsid w:val="00F73B78"/>
    <w:rsid w:val="00F73D19"/>
    <w:rsid w:val="00F74468"/>
    <w:rsid w:val="00F74625"/>
    <w:rsid w:val="00F74715"/>
    <w:rsid w:val="00F747FF"/>
    <w:rsid w:val="00F7481A"/>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20BB"/>
    <w:rsid w:val="00F83005"/>
    <w:rsid w:val="00F835B0"/>
    <w:rsid w:val="00F83ABA"/>
    <w:rsid w:val="00F83C07"/>
    <w:rsid w:val="00F848EC"/>
    <w:rsid w:val="00F851D0"/>
    <w:rsid w:val="00F85572"/>
    <w:rsid w:val="00F858A7"/>
    <w:rsid w:val="00F858BB"/>
    <w:rsid w:val="00F8597C"/>
    <w:rsid w:val="00F85B12"/>
    <w:rsid w:val="00F86266"/>
    <w:rsid w:val="00F86923"/>
    <w:rsid w:val="00F872AD"/>
    <w:rsid w:val="00F873C7"/>
    <w:rsid w:val="00F87466"/>
    <w:rsid w:val="00F87534"/>
    <w:rsid w:val="00F903DB"/>
    <w:rsid w:val="00F90671"/>
    <w:rsid w:val="00F90C22"/>
    <w:rsid w:val="00F90C73"/>
    <w:rsid w:val="00F90CF6"/>
    <w:rsid w:val="00F90E9E"/>
    <w:rsid w:val="00F9108F"/>
    <w:rsid w:val="00F9149F"/>
    <w:rsid w:val="00F9184B"/>
    <w:rsid w:val="00F91F76"/>
    <w:rsid w:val="00F91F97"/>
    <w:rsid w:val="00F91F9F"/>
    <w:rsid w:val="00F921B3"/>
    <w:rsid w:val="00F92492"/>
    <w:rsid w:val="00F92841"/>
    <w:rsid w:val="00F9289E"/>
    <w:rsid w:val="00F92F95"/>
    <w:rsid w:val="00F93009"/>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D26"/>
    <w:rsid w:val="00F97E34"/>
    <w:rsid w:val="00FA0103"/>
    <w:rsid w:val="00FA01F7"/>
    <w:rsid w:val="00FA03FE"/>
    <w:rsid w:val="00FA041B"/>
    <w:rsid w:val="00FA04A1"/>
    <w:rsid w:val="00FA081B"/>
    <w:rsid w:val="00FA0A91"/>
    <w:rsid w:val="00FA0BA1"/>
    <w:rsid w:val="00FA0BE7"/>
    <w:rsid w:val="00FA17FC"/>
    <w:rsid w:val="00FA21D9"/>
    <w:rsid w:val="00FA22B4"/>
    <w:rsid w:val="00FA24F8"/>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C69"/>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4EB9"/>
    <w:rsid w:val="00FB51C5"/>
    <w:rsid w:val="00FB51F9"/>
    <w:rsid w:val="00FB532A"/>
    <w:rsid w:val="00FB6013"/>
    <w:rsid w:val="00FB608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E1C"/>
    <w:rsid w:val="00FB7F7D"/>
    <w:rsid w:val="00FC0855"/>
    <w:rsid w:val="00FC0DEC"/>
    <w:rsid w:val="00FC0E78"/>
    <w:rsid w:val="00FC0FFB"/>
    <w:rsid w:val="00FC11D0"/>
    <w:rsid w:val="00FC125B"/>
    <w:rsid w:val="00FC1469"/>
    <w:rsid w:val="00FC14AC"/>
    <w:rsid w:val="00FC1D00"/>
    <w:rsid w:val="00FC1F3A"/>
    <w:rsid w:val="00FC231E"/>
    <w:rsid w:val="00FC259B"/>
    <w:rsid w:val="00FC25FD"/>
    <w:rsid w:val="00FC268A"/>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1EA"/>
    <w:rsid w:val="00FC5809"/>
    <w:rsid w:val="00FC591A"/>
    <w:rsid w:val="00FC593E"/>
    <w:rsid w:val="00FC5A9D"/>
    <w:rsid w:val="00FC6730"/>
    <w:rsid w:val="00FC68DC"/>
    <w:rsid w:val="00FC6A16"/>
    <w:rsid w:val="00FC6D8F"/>
    <w:rsid w:val="00FC7A85"/>
    <w:rsid w:val="00FD02A1"/>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9C1"/>
    <w:rsid w:val="00FD2A4B"/>
    <w:rsid w:val="00FD2A7F"/>
    <w:rsid w:val="00FD2C5C"/>
    <w:rsid w:val="00FD2D8B"/>
    <w:rsid w:val="00FD3390"/>
    <w:rsid w:val="00FD35B5"/>
    <w:rsid w:val="00FD365C"/>
    <w:rsid w:val="00FD366A"/>
    <w:rsid w:val="00FD383A"/>
    <w:rsid w:val="00FD3888"/>
    <w:rsid w:val="00FD3CCC"/>
    <w:rsid w:val="00FD3D79"/>
    <w:rsid w:val="00FD3EE8"/>
    <w:rsid w:val="00FD42BA"/>
    <w:rsid w:val="00FD4886"/>
    <w:rsid w:val="00FD51C6"/>
    <w:rsid w:val="00FD54D9"/>
    <w:rsid w:val="00FD5C63"/>
    <w:rsid w:val="00FD6177"/>
    <w:rsid w:val="00FD61F3"/>
    <w:rsid w:val="00FD64B0"/>
    <w:rsid w:val="00FD672D"/>
    <w:rsid w:val="00FD6730"/>
    <w:rsid w:val="00FD6B6E"/>
    <w:rsid w:val="00FD6C77"/>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0D96"/>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4EF3"/>
    <w:rsid w:val="00FE51AB"/>
    <w:rsid w:val="00FE5A44"/>
    <w:rsid w:val="00FE5A81"/>
    <w:rsid w:val="00FE5AAB"/>
    <w:rsid w:val="00FE5E01"/>
    <w:rsid w:val="00FE5F11"/>
    <w:rsid w:val="00FE60B3"/>
    <w:rsid w:val="00FE60CE"/>
    <w:rsid w:val="00FE61CD"/>
    <w:rsid w:val="00FE6626"/>
    <w:rsid w:val="00FE6770"/>
    <w:rsid w:val="00FE682A"/>
    <w:rsid w:val="00FE7A0D"/>
    <w:rsid w:val="00FE7AD5"/>
    <w:rsid w:val="00FE7C6B"/>
    <w:rsid w:val="00FE7ECB"/>
    <w:rsid w:val="00FF0197"/>
    <w:rsid w:val="00FF01EF"/>
    <w:rsid w:val="00FF0678"/>
    <w:rsid w:val="00FF0805"/>
    <w:rsid w:val="00FF084D"/>
    <w:rsid w:val="00FF0861"/>
    <w:rsid w:val="00FF0AE8"/>
    <w:rsid w:val="00FF0B18"/>
    <w:rsid w:val="00FF0BF4"/>
    <w:rsid w:val="00FF0F78"/>
    <w:rsid w:val="00FF165C"/>
    <w:rsid w:val="00FF1AFF"/>
    <w:rsid w:val="00FF1B12"/>
    <w:rsid w:val="00FF22E0"/>
    <w:rsid w:val="00FF246F"/>
    <w:rsid w:val="00FF25F2"/>
    <w:rsid w:val="00FF2C23"/>
    <w:rsid w:val="00FF2D97"/>
    <w:rsid w:val="00FF3269"/>
    <w:rsid w:val="00FF39CA"/>
    <w:rsid w:val="00FF3A27"/>
    <w:rsid w:val="00FF3D1A"/>
    <w:rsid w:val="00FF3F2D"/>
    <w:rsid w:val="00FF42F8"/>
    <w:rsid w:val="00FF4353"/>
    <w:rsid w:val="00FF43A6"/>
    <w:rsid w:val="00FF449E"/>
    <w:rsid w:val="00FF45B7"/>
    <w:rsid w:val="00FF4706"/>
    <w:rsid w:val="00FF490E"/>
    <w:rsid w:val="00FF4929"/>
    <w:rsid w:val="00FF4ADC"/>
    <w:rsid w:val="00FF4D64"/>
    <w:rsid w:val="00FF4FBB"/>
    <w:rsid w:val="00FF52C3"/>
    <w:rsid w:val="00FF54CE"/>
    <w:rsid w:val="00FF5716"/>
    <w:rsid w:val="00FF5875"/>
    <w:rsid w:val="00FF61B4"/>
    <w:rsid w:val="00FF6471"/>
    <w:rsid w:val="00FF66F9"/>
    <w:rsid w:val="00FF680C"/>
    <w:rsid w:val="00FF6986"/>
    <w:rsid w:val="00FF69E5"/>
    <w:rsid w:val="00FF6D71"/>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colormru v:ext="edit" colors="#ff6,#9f3,#e1ffff,#ffe6b3,#fcf,#ffffe1,#fc6,#ffffe5"/>
    </o:shapedefaults>
    <o:shapelayout v:ext="edit">
      <o:idmap v:ext="edit" data="1"/>
    </o:shapelayout>
  </w:shapeDefaults>
  <w:decimalSymbol w:val="."/>
  <w:listSeparator w:val=","/>
  <w14:docId w14:val="74B46B6A"/>
  <w15:docId w15:val="{3A128518-3E1C-44FC-AB91-F07BEB3E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3C83"/>
    <w:pPr>
      <w:widowControl w:val="0"/>
      <w:jc w:val="both"/>
    </w:pPr>
    <w:rPr>
      <w:rFonts w:ascii="ＭＳ 明朝"/>
      <w:kern w:val="2"/>
      <w:sz w:val="24"/>
      <w:szCs w:val="21"/>
    </w:rPr>
  </w:style>
  <w:style w:type="paragraph" w:styleId="1">
    <w:name w:val="heading 1"/>
    <w:basedOn w:val="a"/>
    <w:link w:val="10"/>
    <w:uiPriority w:val="1"/>
    <w:qFormat/>
    <w:rsid w:val="00FC231E"/>
    <w:pPr>
      <w:ind w:left="145"/>
      <w:jc w:val="left"/>
      <w:outlineLvl w:val="0"/>
    </w:pPr>
    <w:rPr>
      <w:rFonts w:ascii="ＭＳ Ｐ明朝" w:eastAsia="ＭＳ Ｐ明朝" w:hAnsi="ＭＳ Ｐ明朝"/>
      <w:kern w:val="0"/>
      <w:sz w:val="22"/>
      <w:szCs w:val="22"/>
      <w:lang w:eastAsia="en-US"/>
    </w:rPr>
  </w:style>
  <w:style w:type="paragraph" w:styleId="3">
    <w:name w:val="heading 3"/>
    <w:basedOn w:val="a"/>
    <w:next w:val="a"/>
    <w:link w:val="30"/>
    <w:uiPriority w:val="9"/>
    <w:semiHidden/>
    <w:unhideWhenUsed/>
    <w:qFormat/>
    <w:rsid w:val="00495E60"/>
    <w:pPr>
      <w:keepNext/>
      <w:ind w:leftChars="400" w:left="400"/>
      <w:outlineLvl w:val="2"/>
    </w:pPr>
    <w:rPr>
      <w:rFonts w:ascii="游ゴシック Light" w:eastAsia="游ゴシック Light" w:hAnsi="游ゴシック Light"/>
    </w:rPr>
  </w:style>
  <w:style w:type="paragraph" w:styleId="4">
    <w:name w:val="heading 4"/>
    <w:basedOn w:val="a"/>
    <w:next w:val="a"/>
    <w:link w:val="40"/>
    <w:uiPriority w:val="9"/>
    <w:semiHidden/>
    <w:unhideWhenUsed/>
    <w:qFormat/>
    <w:rsid w:val="006B3E4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Pr>
      <w:color w:val="FF0000"/>
    </w:rPr>
  </w:style>
  <w:style w:type="paragraph" w:styleId="a5">
    <w:name w:val="Body Text Indent"/>
    <w:basedOn w:val="a"/>
    <w:pPr>
      <w:ind w:left="7200" w:hangingChars="3000" w:hanging="7200"/>
    </w:pPr>
    <w:rPr>
      <w:rFonts w:hAnsi="ＭＳ 明朝"/>
      <w:color w:val="FF0000"/>
    </w:r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header"/>
    <w:basedOn w:val="a"/>
    <w:link w:val="aa"/>
    <w:pPr>
      <w:tabs>
        <w:tab w:val="center" w:pos="4252"/>
        <w:tab w:val="right" w:pos="8504"/>
      </w:tabs>
      <w:snapToGrid w:val="0"/>
    </w:pPr>
  </w:style>
  <w:style w:type="paragraph" w:styleId="2">
    <w:name w:val="Body Text Indent 2"/>
    <w:basedOn w:val="a"/>
    <w:pPr>
      <w:tabs>
        <w:tab w:val="left" w:pos="980"/>
      </w:tabs>
      <w:ind w:leftChars="113" w:left="258" w:firstLineChars="100" w:firstLine="258"/>
    </w:pPr>
    <w:rPr>
      <w:rFonts w:hAnsi="ＭＳ 明朝"/>
      <w:bCs/>
    </w:rPr>
  </w:style>
  <w:style w:type="paragraph" w:styleId="ab">
    <w:name w:val="Document Map"/>
    <w:basedOn w:val="a"/>
    <w:semiHidden/>
    <w:pPr>
      <w:shd w:val="clear" w:color="auto" w:fill="000080"/>
    </w:pPr>
    <w:rPr>
      <w:rFonts w:ascii="Arial" w:eastAsia="ＭＳ ゴシック" w:hAnsi="Arial"/>
    </w:rPr>
  </w:style>
  <w:style w:type="paragraph" w:styleId="ac">
    <w:name w:val="Date"/>
    <w:basedOn w:val="a"/>
    <w:next w:val="a"/>
    <w:rsid w:val="000F58DE"/>
    <w:rPr>
      <w:rFonts w:ascii="ＭＳ ゴシック" w:eastAsia="ＭＳ ゴシック"/>
      <w:sz w:val="28"/>
      <w:szCs w:val="20"/>
    </w:rPr>
  </w:style>
  <w:style w:type="character" w:styleId="ad">
    <w:name w:val="Hyperlink"/>
    <w:uiPriority w:val="99"/>
    <w:rsid w:val="004F0689"/>
    <w:rPr>
      <w:color w:val="0000FF"/>
      <w:u w:val="single"/>
    </w:rPr>
  </w:style>
  <w:style w:type="table" w:styleId="ae">
    <w:name w:val="Table Grid"/>
    <w:basedOn w:val="a1"/>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rPr>
  </w:style>
  <w:style w:type="paragraph" w:styleId="af">
    <w:name w:val="Balloon Text"/>
    <w:basedOn w:val="a"/>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table" w:customStyle="1" w:styleId="af3">
    <w:name w:val="黄色地の囲み"/>
    <w:basedOn w:val="a1"/>
    <w:rsid w:val="00646C0A"/>
    <w:tblPr>
      <w:jc w:val="center"/>
      <w:tblBorders>
        <w:top w:val="single" w:sz="12" w:space="0" w:color="C0C0C0"/>
        <w:left w:val="single" w:sz="12" w:space="0" w:color="C0C0C0"/>
        <w:bottom w:val="single" w:sz="12" w:space="0" w:color="C0C0C0"/>
        <w:right w:val="single" w:sz="12" w:space="0" w:color="C0C0C0"/>
      </w:tblBorders>
      <w:tblCellMar>
        <w:top w:w="113" w:type="dxa"/>
        <w:left w:w="170" w:type="dxa"/>
        <w:bottom w:w="113" w:type="dxa"/>
        <w:right w:w="170" w:type="dxa"/>
      </w:tblCellMar>
    </w:tblPr>
    <w:trPr>
      <w:jc w:val="center"/>
    </w:trPr>
    <w:tcPr>
      <w:shd w:val="thinHorzStripe" w:color="FFFFE1" w:fill="auto"/>
    </w:tcPr>
  </w:style>
  <w:style w:type="character" w:customStyle="1" w:styleId="af4">
    <w:name w:val="(１)青見出し (文字)"/>
    <w:link w:val="af5"/>
    <w:rsid w:val="00646C0A"/>
    <w:rPr>
      <w:rFonts w:ascii="HGPｺﾞｼｯｸE" w:eastAsia="HGPｺﾞｼｯｸE" w:hAnsi="HGPｺﾞｼｯｸE"/>
      <w:color w:val="336699"/>
      <w:sz w:val="24"/>
      <w:szCs w:val="24"/>
      <w:lang w:val="en-US" w:eastAsia="ja-JP" w:bidi="ar-SA"/>
    </w:rPr>
  </w:style>
  <w:style w:type="paragraph" w:customStyle="1" w:styleId="11">
    <w:name w:val="書式なし1"/>
    <w:basedOn w:val="a"/>
    <w:rsid w:val="00646C0A"/>
    <w:pPr>
      <w:adjustRightInd w:val="0"/>
      <w:textAlignment w:val="baseline"/>
    </w:pPr>
    <w:rPr>
      <w:rFonts w:hAnsi="Courier New"/>
      <w:szCs w:val="20"/>
    </w:rPr>
  </w:style>
  <w:style w:type="character" w:customStyle="1" w:styleId="af6">
    <w:name w:val="■図の見出し"/>
    <w:rsid w:val="00646C0A"/>
    <w:rPr>
      <w:rFonts w:ascii="ＭＳ ゴシック" w:eastAsia="ＭＳ ゴシック" w:hAnsi="ＭＳ ゴシック"/>
      <w:color w:val="336699"/>
      <w:kern w:val="0"/>
      <w:sz w:val="24"/>
    </w:rPr>
  </w:style>
  <w:style w:type="paragraph" w:customStyle="1" w:styleId="af5">
    <w:name w:val="(１)青見出し"/>
    <w:basedOn w:val="a"/>
    <w:link w:val="af4"/>
    <w:rsid w:val="00646C0A"/>
    <w:rPr>
      <w:rFonts w:ascii="HGPｺﾞｼｯｸE" w:eastAsia="HGPｺﾞｼｯｸE" w:hAnsi="HGPｺﾞｼｯｸE"/>
      <w:color w:val="336699"/>
      <w:kern w:val="0"/>
      <w:szCs w:val="24"/>
    </w:rPr>
  </w:style>
  <w:style w:type="paragraph" w:styleId="af7">
    <w:name w:val="Plain Text"/>
    <w:basedOn w:val="a"/>
    <w:link w:val="af8"/>
    <w:rsid w:val="00646C0A"/>
    <w:rPr>
      <w:rFonts w:hAnsi="Courier New" w:cs="Courier New"/>
    </w:rPr>
  </w:style>
  <w:style w:type="character" w:customStyle="1" w:styleId="af8">
    <w:name w:val="書式なし (文字)"/>
    <w:link w:val="af7"/>
    <w:rsid w:val="00646C0A"/>
    <w:rPr>
      <w:rFonts w:ascii="ＭＳ 明朝" w:eastAsia="ＭＳ 明朝" w:hAnsi="Courier New" w:cs="Courier New"/>
      <w:kern w:val="2"/>
      <w:sz w:val="21"/>
      <w:szCs w:val="21"/>
      <w:lang w:val="en-US" w:eastAsia="ja-JP" w:bidi="ar-SA"/>
    </w:rPr>
  </w:style>
  <w:style w:type="paragraph" w:customStyle="1" w:styleId="af9">
    <w:name w:val="本文１"/>
    <w:basedOn w:val="a"/>
    <w:rsid w:val="00646C0A"/>
    <w:rPr>
      <w:rFonts w:hAnsi="ＭＳ 明朝"/>
      <w:szCs w:val="24"/>
    </w:rPr>
  </w:style>
  <w:style w:type="paragraph" w:customStyle="1" w:styleId="HGPE14pt">
    <w:name w:val="HGPゴシックE_14pt_インディゴ"/>
    <w:basedOn w:val="a"/>
    <w:link w:val="HGPE14pt0"/>
    <w:qFormat/>
    <w:rsid w:val="00B16E57"/>
    <w:rPr>
      <w:rFonts w:ascii="HGPｺﾞｼｯｸE" w:eastAsia="HGPｺﾞｼｯｸE"/>
      <w:color w:val="333399"/>
      <w:sz w:val="28"/>
      <w:szCs w:val="28"/>
    </w:rPr>
  </w:style>
  <w:style w:type="paragraph" w:customStyle="1" w:styleId="12pt">
    <w:name w:val="ＭＳゴシ_12pt_インディゴ"/>
    <w:basedOn w:val="a"/>
    <w:link w:val="12pt0"/>
    <w:qFormat/>
    <w:rsid w:val="00646C0A"/>
    <w:rPr>
      <w:rFonts w:ascii="ＭＳ ゴシック" w:eastAsia="ＭＳ ゴシック" w:hAnsi="ＭＳ ゴシック"/>
      <w:color w:val="333399"/>
      <w:szCs w:val="24"/>
    </w:rPr>
  </w:style>
  <w:style w:type="character" w:customStyle="1" w:styleId="HGPE14pt0">
    <w:name w:val="HGPゴシックE_14pt_インディゴ (文字)"/>
    <w:link w:val="HGPE14pt"/>
    <w:rsid w:val="00B16E57"/>
    <w:rPr>
      <w:rFonts w:ascii="HGPｺﾞｼｯｸE" w:eastAsia="HGPｺﾞｼｯｸE"/>
      <w:color w:val="333399"/>
      <w:kern w:val="2"/>
      <w:sz w:val="28"/>
      <w:szCs w:val="28"/>
    </w:rPr>
  </w:style>
  <w:style w:type="paragraph" w:customStyle="1" w:styleId="12pt1">
    <w:name w:val="標準 + 12 pt"/>
    <w:basedOn w:val="a"/>
    <w:link w:val="12pt2"/>
    <w:rsid w:val="00646C0A"/>
    <w:rPr>
      <w:rFonts w:hAnsi="ＭＳ 明朝"/>
      <w:szCs w:val="24"/>
    </w:rPr>
  </w:style>
  <w:style w:type="character" w:customStyle="1" w:styleId="12pt0">
    <w:name w:val="ＭＳゴシ_12pt_インディゴ (文字)"/>
    <w:link w:val="12pt"/>
    <w:rsid w:val="00646C0A"/>
    <w:rPr>
      <w:rFonts w:ascii="ＭＳ ゴシック" w:eastAsia="ＭＳ ゴシック" w:hAnsi="ＭＳ ゴシック"/>
      <w:color w:val="333399"/>
      <w:kern w:val="2"/>
      <w:sz w:val="24"/>
      <w:szCs w:val="24"/>
      <w:lang w:val="en-US" w:eastAsia="ja-JP" w:bidi="ar-SA"/>
    </w:rPr>
  </w:style>
  <w:style w:type="paragraph" w:customStyle="1" w:styleId="Default">
    <w:name w:val="Default"/>
    <w:rsid w:val="00646C0A"/>
    <w:pPr>
      <w:widowControl w:val="0"/>
      <w:autoSpaceDE w:val="0"/>
      <w:autoSpaceDN w:val="0"/>
      <w:adjustRightInd w:val="0"/>
    </w:pPr>
    <w:rPr>
      <w:rFonts w:ascii="ＭＳ 明朝" w:cs="ＭＳ 明朝"/>
      <w:color w:val="000000"/>
      <w:sz w:val="24"/>
      <w:szCs w:val="24"/>
    </w:rPr>
  </w:style>
  <w:style w:type="character" w:customStyle="1" w:styleId="12pt2">
    <w:name w:val="標準 + 12 pt (文字)"/>
    <w:link w:val="12pt1"/>
    <w:rsid w:val="0062406A"/>
    <w:rPr>
      <w:rFonts w:ascii="ＭＳ 明朝" w:eastAsia="ＭＳ 明朝" w:hAnsi="ＭＳ 明朝"/>
      <w:kern w:val="2"/>
      <w:sz w:val="24"/>
      <w:szCs w:val="24"/>
      <w:lang w:val="en-US" w:eastAsia="ja-JP" w:bidi="ar-SA"/>
    </w:rPr>
  </w:style>
  <w:style w:type="paragraph" w:customStyle="1" w:styleId="12">
    <w:name w:val="ＭＳゴシ_12ｐｔ_薄いオレンジ"/>
    <w:basedOn w:val="a"/>
    <w:link w:val="120"/>
    <w:qFormat/>
    <w:rsid w:val="002D248A"/>
    <w:rPr>
      <w:rFonts w:ascii="ＭＳ ゴシック" w:eastAsia="ＭＳ ゴシック" w:hAnsi="ＭＳ ゴシック"/>
      <w:color w:val="FF9900"/>
      <w:szCs w:val="24"/>
      <w:lang w:val="x-none" w:eastAsia="x-none"/>
    </w:rPr>
  </w:style>
  <w:style w:type="character" w:customStyle="1" w:styleId="120">
    <w:name w:val="ＭＳゴシ_12ｐｔ_薄いオレンジ (文字)"/>
    <w:link w:val="12"/>
    <w:rsid w:val="002D248A"/>
    <w:rPr>
      <w:rFonts w:ascii="ＭＳ ゴシック" w:eastAsia="ＭＳ ゴシック" w:hAnsi="ＭＳ ゴシック"/>
      <w:color w:val="FF9900"/>
      <w:kern w:val="2"/>
      <w:sz w:val="24"/>
      <w:szCs w:val="24"/>
      <w:lang w:val="x-none" w:eastAsia="x-none"/>
    </w:rPr>
  </w:style>
  <w:style w:type="character" w:customStyle="1" w:styleId="a7">
    <w:name w:val="フッター (文字)"/>
    <w:link w:val="a6"/>
    <w:uiPriority w:val="99"/>
    <w:rsid w:val="004E675A"/>
    <w:rPr>
      <w:rFonts w:ascii="ＭＳ 明朝"/>
      <w:kern w:val="2"/>
      <w:sz w:val="21"/>
      <w:szCs w:val="21"/>
    </w:rPr>
  </w:style>
  <w:style w:type="table" w:customStyle="1" w:styleId="13">
    <w:name w:val="スタイル1"/>
    <w:basedOn w:val="a1"/>
    <w:rsid w:val="007A18B1"/>
    <w:rPr>
      <w:rFonts w:eastAsia="ＭＳ ゴシック"/>
      <w:sz w:val="22"/>
    </w:rPr>
    <w:tblPr>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center"/>
    </w:trPr>
    <w:tblStylePr w:type="firstRow">
      <w:tblPr/>
      <w:tcPr>
        <w:shd w:val="clear" w:color="auto" w:fill="E1FFFF"/>
      </w:tcPr>
    </w:tblStylePr>
    <w:tblStylePr w:type="firstCol">
      <w:tblPr/>
      <w:tcPr>
        <w:shd w:val="clear" w:color="auto" w:fill="FFFFE1"/>
      </w:tcPr>
    </w:tblStylePr>
  </w:style>
  <w:style w:type="table" w:customStyle="1" w:styleId="21">
    <w:name w:val="スタイル2"/>
    <w:basedOn w:val="a1"/>
    <w:rsid w:val="001E1807"/>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6-11">
    <w:name w:val="グリッド (表) 6 カラフル - アクセント 11"/>
    <w:basedOn w:val="a1"/>
    <w:uiPriority w:val="51"/>
    <w:rsid w:val="00CC08BB"/>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0">
    <w:name w:val="見出し 1 (文字)"/>
    <w:link w:val="1"/>
    <w:uiPriority w:val="1"/>
    <w:rsid w:val="00FC231E"/>
    <w:rPr>
      <w:rFonts w:ascii="ＭＳ Ｐ明朝" w:eastAsia="ＭＳ Ｐ明朝" w:hAnsi="ＭＳ Ｐ明朝"/>
      <w:sz w:val="22"/>
      <w:szCs w:val="22"/>
      <w:lang w:eastAsia="en-US"/>
    </w:rPr>
  </w:style>
  <w:style w:type="paragraph" w:customStyle="1" w:styleId="14">
    <w:name w:val="書式なし1"/>
    <w:basedOn w:val="a"/>
    <w:rsid w:val="00FC231E"/>
    <w:pPr>
      <w:adjustRightInd w:val="0"/>
      <w:textAlignment w:val="baseline"/>
    </w:pPr>
    <w:rPr>
      <w:rFonts w:hAnsi="Courier New"/>
      <w:sz w:val="21"/>
      <w:szCs w:val="20"/>
    </w:rPr>
  </w:style>
  <w:style w:type="table" w:customStyle="1" w:styleId="afa">
    <w:name w:val="段組みたくさん"/>
    <w:basedOn w:val="a1"/>
    <w:rsid w:val="00FC231E"/>
    <w:pPr>
      <w:jc w:val="center"/>
    </w:pPr>
    <w:tblPr>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28" w:type="dxa"/>
        <w:left w:w="57" w:type="dxa"/>
        <w:bottom w:w="28" w:type="dxa"/>
        <w:right w:w="57" w:type="dxa"/>
      </w:tblCellMar>
    </w:tblPr>
    <w:trPr>
      <w:jc w:val="center"/>
    </w:trPr>
    <w:tcPr>
      <w:vAlign w:val="center"/>
    </w:tcPr>
    <w:tblStylePr w:type="firstRow">
      <w:tblPr/>
      <w:tcPr>
        <w:shd w:val="clear" w:color="auto" w:fill="E6FFFF"/>
      </w:tcPr>
    </w:tblStylePr>
    <w:tblStylePr w:type="firstCol">
      <w:tblPr/>
      <w:tcPr>
        <w:shd w:val="clear" w:color="auto" w:fill="FFFFE6"/>
      </w:tcPr>
    </w:tblStylePr>
  </w:style>
  <w:style w:type="character" w:customStyle="1" w:styleId="aa">
    <w:name w:val="ヘッダー (文字)"/>
    <w:link w:val="a9"/>
    <w:rsid w:val="00FC231E"/>
    <w:rPr>
      <w:rFonts w:ascii="ＭＳ 明朝"/>
      <w:kern w:val="2"/>
      <w:sz w:val="24"/>
      <w:szCs w:val="21"/>
    </w:rPr>
  </w:style>
  <w:style w:type="character" w:customStyle="1" w:styleId="a4">
    <w:name w:val="本文 (文字)"/>
    <w:link w:val="a3"/>
    <w:rsid w:val="00FC231E"/>
    <w:rPr>
      <w:rFonts w:ascii="ＭＳ 明朝"/>
      <w:color w:val="FF0000"/>
      <w:kern w:val="2"/>
      <w:sz w:val="24"/>
      <w:szCs w:val="21"/>
    </w:rPr>
  </w:style>
  <w:style w:type="character" w:styleId="afb">
    <w:name w:val="Strong"/>
    <w:qFormat/>
    <w:rsid w:val="00FC231E"/>
    <w:rPr>
      <w:b/>
      <w:bCs/>
    </w:rPr>
  </w:style>
  <w:style w:type="table" w:customStyle="1" w:styleId="TableNormal">
    <w:name w:val="Table Normal"/>
    <w:uiPriority w:val="2"/>
    <w:semiHidden/>
    <w:unhideWhenUsed/>
    <w:qFormat/>
    <w:rsid w:val="00FC231E"/>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231E"/>
    <w:pPr>
      <w:jc w:val="left"/>
    </w:pPr>
    <w:rPr>
      <w:rFonts w:ascii="Calibri" w:hAnsi="Calibri"/>
      <w:kern w:val="0"/>
      <w:sz w:val="22"/>
      <w:szCs w:val="22"/>
      <w:lang w:eastAsia="en-US"/>
    </w:rPr>
  </w:style>
  <w:style w:type="table" w:customStyle="1" w:styleId="4-51">
    <w:name w:val="グリッド (表) 4 - アクセント 51"/>
    <w:basedOn w:val="a1"/>
    <w:uiPriority w:val="49"/>
    <w:rsid w:val="00FC231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
    <w:name w:val="一覧 (表) 1 淡色 - アクセント 51"/>
    <w:basedOn w:val="a1"/>
    <w:uiPriority w:val="46"/>
    <w:rsid w:val="00FC231E"/>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afc">
    <w:name w:val="line number"/>
    <w:uiPriority w:val="99"/>
    <w:semiHidden/>
    <w:unhideWhenUsed/>
    <w:rsid w:val="00FC231E"/>
  </w:style>
  <w:style w:type="table" w:styleId="7">
    <w:name w:val="Medium List 2 Accent 1"/>
    <w:basedOn w:val="a1"/>
    <w:uiPriority w:val="66"/>
    <w:rsid w:val="00FC231E"/>
    <w:rPr>
      <w:rFonts w:ascii="Arial" w:eastAsia="ＭＳ ゴシック" w:hAnsi="Arial"/>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10">
    <w:name w:val="標準の表 11"/>
    <w:basedOn w:val="a1"/>
    <w:uiPriority w:val="41"/>
    <w:rsid w:val="00FC231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
    <w:name w:val="表 (格子) 淡色1"/>
    <w:basedOn w:val="a1"/>
    <w:uiPriority w:val="40"/>
    <w:rsid w:val="00FC231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0">
    <w:name w:val="見出し 3 (文字)"/>
    <w:link w:val="3"/>
    <w:uiPriority w:val="9"/>
    <w:semiHidden/>
    <w:rsid w:val="00495E60"/>
    <w:rPr>
      <w:rFonts w:ascii="游ゴシック Light" w:eastAsia="游ゴシック Light" w:hAnsi="游ゴシック Light" w:cs="Times New Roman"/>
      <w:kern w:val="2"/>
      <w:sz w:val="24"/>
      <w:szCs w:val="21"/>
    </w:rPr>
  </w:style>
  <w:style w:type="character" w:customStyle="1" w:styleId="16">
    <w:name w:val="未解決のメンション1"/>
    <w:uiPriority w:val="99"/>
    <w:semiHidden/>
    <w:unhideWhenUsed/>
    <w:rsid w:val="003F7454"/>
    <w:rPr>
      <w:color w:val="605E5C"/>
      <w:shd w:val="clear" w:color="auto" w:fill="E1DFDD"/>
    </w:rPr>
  </w:style>
  <w:style w:type="character" w:customStyle="1" w:styleId="40">
    <w:name w:val="見出し 4 (文字)"/>
    <w:link w:val="4"/>
    <w:uiPriority w:val="9"/>
    <w:semiHidden/>
    <w:rsid w:val="006B3E44"/>
    <w:rPr>
      <w:rFonts w:ascii="ＭＳ 明朝"/>
      <w:b/>
      <w:bCs/>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74012205">
      <w:bodyDiv w:val="1"/>
      <w:marLeft w:val="0"/>
      <w:marRight w:val="0"/>
      <w:marTop w:val="0"/>
      <w:marBottom w:val="0"/>
      <w:divBdr>
        <w:top w:val="none" w:sz="0" w:space="0" w:color="auto"/>
        <w:left w:val="none" w:sz="0" w:space="0" w:color="auto"/>
        <w:bottom w:val="none" w:sz="0" w:space="0" w:color="auto"/>
        <w:right w:val="none" w:sz="0" w:space="0" w:color="auto"/>
      </w:divBdr>
    </w:div>
    <w:div w:id="155922422">
      <w:bodyDiv w:val="1"/>
      <w:marLeft w:val="0"/>
      <w:marRight w:val="0"/>
      <w:marTop w:val="0"/>
      <w:marBottom w:val="0"/>
      <w:divBdr>
        <w:top w:val="none" w:sz="0" w:space="0" w:color="auto"/>
        <w:left w:val="none" w:sz="0" w:space="0" w:color="auto"/>
        <w:bottom w:val="none" w:sz="0" w:space="0" w:color="auto"/>
        <w:right w:val="none" w:sz="0" w:space="0" w:color="auto"/>
      </w:divBdr>
    </w:div>
    <w:div w:id="159348870">
      <w:bodyDiv w:val="1"/>
      <w:marLeft w:val="0"/>
      <w:marRight w:val="0"/>
      <w:marTop w:val="0"/>
      <w:marBottom w:val="0"/>
      <w:divBdr>
        <w:top w:val="none" w:sz="0" w:space="0" w:color="auto"/>
        <w:left w:val="none" w:sz="0" w:space="0" w:color="auto"/>
        <w:bottom w:val="none" w:sz="0" w:space="0" w:color="auto"/>
        <w:right w:val="none" w:sz="0" w:space="0" w:color="auto"/>
      </w:divBdr>
    </w:div>
    <w:div w:id="209152752">
      <w:bodyDiv w:val="1"/>
      <w:marLeft w:val="0"/>
      <w:marRight w:val="0"/>
      <w:marTop w:val="0"/>
      <w:marBottom w:val="0"/>
      <w:divBdr>
        <w:top w:val="none" w:sz="0" w:space="0" w:color="auto"/>
        <w:left w:val="none" w:sz="0" w:space="0" w:color="auto"/>
        <w:bottom w:val="none" w:sz="0" w:space="0" w:color="auto"/>
        <w:right w:val="none" w:sz="0" w:space="0" w:color="auto"/>
      </w:divBdr>
    </w:div>
    <w:div w:id="24723240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68922360">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2206024">
      <w:bodyDiv w:val="1"/>
      <w:marLeft w:val="0"/>
      <w:marRight w:val="0"/>
      <w:marTop w:val="0"/>
      <w:marBottom w:val="0"/>
      <w:divBdr>
        <w:top w:val="none" w:sz="0" w:space="0" w:color="auto"/>
        <w:left w:val="none" w:sz="0" w:space="0" w:color="auto"/>
        <w:bottom w:val="none" w:sz="0" w:space="0" w:color="auto"/>
        <w:right w:val="none" w:sz="0" w:space="0" w:color="auto"/>
      </w:divBdr>
    </w:div>
    <w:div w:id="518930892">
      <w:bodyDiv w:val="1"/>
      <w:marLeft w:val="0"/>
      <w:marRight w:val="0"/>
      <w:marTop w:val="0"/>
      <w:marBottom w:val="0"/>
      <w:divBdr>
        <w:top w:val="none" w:sz="0" w:space="0" w:color="auto"/>
        <w:left w:val="none" w:sz="0" w:space="0" w:color="auto"/>
        <w:bottom w:val="none" w:sz="0" w:space="0" w:color="auto"/>
        <w:right w:val="none" w:sz="0" w:space="0" w:color="auto"/>
      </w:divBdr>
      <w:divsChild>
        <w:div w:id="222639706">
          <w:marLeft w:val="360"/>
          <w:marRight w:val="0"/>
          <w:marTop w:val="200"/>
          <w:marBottom w:val="0"/>
          <w:divBdr>
            <w:top w:val="none" w:sz="0" w:space="0" w:color="auto"/>
            <w:left w:val="none" w:sz="0" w:space="0" w:color="auto"/>
            <w:bottom w:val="none" w:sz="0" w:space="0" w:color="auto"/>
            <w:right w:val="none" w:sz="0" w:space="0" w:color="auto"/>
          </w:divBdr>
        </w:div>
        <w:div w:id="1352878549">
          <w:marLeft w:val="360"/>
          <w:marRight w:val="0"/>
          <w:marTop w:val="200"/>
          <w:marBottom w:val="0"/>
          <w:divBdr>
            <w:top w:val="none" w:sz="0" w:space="0" w:color="auto"/>
            <w:left w:val="none" w:sz="0" w:space="0" w:color="auto"/>
            <w:bottom w:val="none" w:sz="0" w:space="0" w:color="auto"/>
            <w:right w:val="none" w:sz="0" w:space="0" w:color="auto"/>
          </w:divBdr>
        </w:div>
        <w:div w:id="2031485688">
          <w:marLeft w:val="360"/>
          <w:marRight w:val="0"/>
          <w:marTop w:val="200"/>
          <w:marBottom w:val="0"/>
          <w:divBdr>
            <w:top w:val="none" w:sz="0" w:space="0" w:color="auto"/>
            <w:left w:val="none" w:sz="0" w:space="0" w:color="auto"/>
            <w:bottom w:val="none" w:sz="0" w:space="0" w:color="auto"/>
            <w:right w:val="none" w:sz="0" w:space="0" w:color="auto"/>
          </w:divBdr>
        </w:div>
      </w:divsChild>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651327039">
      <w:bodyDiv w:val="1"/>
      <w:marLeft w:val="0"/>
      <w:marRight w:val="0"/>
      <w:marTop w:val="0"/>
      <w:marBottom w:val="0"/>
      <w:divBdr>
        <w:top w:val="none" w:sz="0" w:space="0" w:color="auto"/>
        <w:left w:val="none" w:sz="0" w:space="0" w:color="auto"/>
        <w:bottom w:val="none" w:sz="0" w:space="0" w:color="auto"/>
        <w:right w:val="none" w:sz="0" w:space="0" w:color="auto"/>
      </w:divBdr>
    </w:div>
    <w:div w:id="671180809">
      <w:bodyDiv w:val="1"/>
      <w:marLeft w:val="0"/>
      <w:marRight w:val="0"/>
      <w:marTop w:val="0"/>
      <w:marBottom w:val="0"/>
      <w:divBdr>
        <w:top w:val="none" w:sz="0" w:space="0" w:color="auto"/>
        <w:left w:val="none" w:sz="0" w:space="0" w:color="auto"/>
        <w:bottom w:val="none" w:sz="0" w:space="0" w:color="auto"/>
        <w:right w:val="none" w:sz="0" w:space="0" w:color="auto"/>
      </w:divBdr>
    </w:div>
    <w:div w:id="674503217">
      <w:bodyDiv w:val="1"/>
      <w:marLeft w:val="0"/>
      <w:marRight w:val="0"/>
      <w:marTop w:val="0"/>
      <w:marBottom w:val="0"/>
      <w:divBdr>
        <w:top w:val="none" w:sz="0" w:space="0" w:color="auto"/>
        <w:left w:val="none" w:sz="0" w:space="0" w:color="auto"/>
        <w:bottom w:val="none" w:sz="0" w:space="0" w:color="auto"/>
        <w:right w:val="none" w:sz="0" w:space="0" w:color="auto"/>
      </w:divBdr>
    </w:div>
    <w:div w:id="747653651">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3862159">
      <w:bodyDiv w:val="1"/>
      <w:marLeft w:val="0"/>
      <w:marRight w:val="0"/>
      <w:marTop w:val="0"/>
      <w:marBottom w:val="0"/>
      <w:divBdr>
        <w:top w:val="none" w:sz="0" w:space="0" w:color="auto"/>
        <w:left w:val="none" w:sz="0" w:space="0" w:color="auto"/>
        <w:bottom w:val="none" w:sz="0" w:space="0" w:color="auto"/>
        <w:right w:val="none" w:sz="0" w:space="0" w:color="auto"/>
      </w:divBdr>
    </w:div>
    <w:div w:id="774329691">
      <w:bodyDiv w:val="1"/>
      <w:marLeft w:val="0"/>
      <w:marRight w:val="0"/>
      <w:marTop w:val="0"/>
      <w:marBottom w:val="0"/>
      <w:divBdr>
        <w:top w:val="none" w:sz="0" w:space="0" w:color="auto"/>
        <w:left w:val="none" w:sz="0" w:space="0" w:color="auto"/>
        <w:bottom w:val="none" w:sz="0" w:space="0" w:color="auto"/>
        <w:right w:val="none" w:sz="0" w:space="0" w:color="auto"/>
      </w:divBdr>
    </w:div>
    <w:div w:id="820468651">
      <w:bodyDiv w:val="1"/>
      <w:marLeft w:val="0"/>
      <w:marRight w:val="0"/>
      <w:marTop w:val="0"/>
      <w:marBottom w:val="0"/>
      <w:divBdr>
        <w:top w:val="none" w:sz="0" w:space="0" w:color="auto"/>
        <w:left w:val="none" w:sz="0" w:space="0" w:color="auto"/>
        <w:bottom w:val="none" w:sz="0" w:space="0" w:color="auto"/>
        <w:right w:val="none" w:sz="0" w:space="0" w:color="auto"/>
      </w:divBdr>
    </w:div>
    <w:div w:id="872109594">
      <w:bodyDiv w:val="1"/>
      <w:marLeft w:val="0"/>
      <w:marRight w:val="0"/>
      <w:marTop w:val="0"/>
      <w:marBottom w:val="0"/>
      <w:divBdr>
        <w:top w:val="none" w:sz="0" w:space="0" w:color="auto"/>
        <w:left w:val="none" w:sz="0" w:space="0" w:color="auto"/>
        <w:bottom w:val="none" w:sz="0" w:space="0" w:color="auto"/>
        <w:right w:val="none" w:sz="0" w:space="0" w:color="auto"/>
      </w:divBdr>
    </w:div>
    <w:div w:id="934050759">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094744315">
      <w:bodyDiv w:val="1"/>
      <w:marLeft w:val="0"/>
      <w:marRight w:val="0"/>
      <w:marTop w:val="0"/>
      <w:marBottom w:val="0"/>
      <w:divBdr>
        <w:top w:val="none" w:sz="0" w:space="0" w:color="auto"/>
        <w:left w:val="none" w:sz="0" w:space="0" w:color="auto"/>
        <w:bottom w:val="none" w:sz="0" w:space="0" w:color="auto"/>
        <w:right w:val="none" w:sz="0" w:space="0" w:color="auto"/>
      </w:divBdr>
    </w:div>
    <w:div w:id="1098019578">
      <w:bodyDiv w:val="1"/>
      <w:marLeft w:val="0"/>
      <w:marRight w:val="0"/>
      <w:marTop w:val="0"/>
      <w:marBottom w:val="0"/>
      <w:divBdr>
        <w:top w:val="none" w:sz="0" w:space="0" w:color="auto"/>
        <w:left w:val="none" w:sz="0" w:space="0" w:color="auto"/>
        <w:bottom w:val="none" w:sz="0" w:space="0" w:color="auto"/>
        <w:right w:val="none" w:sz="0" w:space="0" w:color="auto"/>
      </w:divBdr>
    </w:div>
    <w:div w:id="1103303573">
      <w:bodyDiv w:val="1"/>
      <w:marLeft w:val="0"/>
      <w:marRight w:val="0"/>
      <w:marTop w:val="0"/>
      <w:marBottom w:val="0"/>
      <w:divBdr>
        <w:top w:val="none" w:sz="0" w:space="0" w:color="auto"/>
        <w:left w:val="none" w:sz="0" w:space="0" w:color="auto"/>
        <w:bottom w:val="none" w:sz="0" w:space="0" w:color="auto"/>
        <w:right w:val="none" w:sz="0" w:space="0" w:color="auto"/>
      </w:divBdr>
      <w:divsChild>
        <w:div w:id="607468289">
          <w:marLeft w:val="547"/>
          <w:marRight w:val="0"/>
          <w:marTop w:val="0"/>
          <w:marBottom w:val="0"/>
          <w:divBdr>
            <w:top w:val="none" w:sz="0" w:space="0" w:color="auto"/>
            <w:left w:val="none" w:sz="0" w:space="0" w:color="auto"/>
            <w:bottom w:val="none" w:sz="0" w:space="0" w:color="auto"/>
            <w:right w:val="none" w:sz="0" w:space="0" w:color="auto"/>
          </w:divBdr>
        </w:div>
        <w:div w:id="863711289">
          <w:marLeft w:val="547"/>
          <w:marRight w:val="0"/>
          <w:marTop w:val="0"/>
          <w:marBottom w:val="0"/>
          <w:divBdr>
            <w:top w:val="none" w:sz="0" w:space="0" w:color="auto"/>
            <w:left w:val="none" w:sz="0" w:space="0" w:color="auto"/>
            <w:bottom w:val="none" w:sz="0" w:space="0" w:color="auto"/>
            <w:right w:val="none" w:sz="0" w:space="0" w:color="auto"/>
          </w:divBdr>
        </w:div>
      </w:divsChild>
    </w:div>
    <w:div w:id="1217401492">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52074127">
      <w:bodyDiv w:val="1"/>
      <w:marLeft w:val="0"/>
      <w:marRight w:val="0"/>
      <w:marTop w:val="0"/>
      <w:marBottom w:val="0"/>
      <w:divBdr>
        <w:top w:val="none" w:sz="0" w:space="0" w:color="auto"/>
        <w:left w:val="none" w:sz="0" w:space="0" w:color="auto"/>
        <w:bottom w:val="none" w:sz="0" w:space="0" w:color="auto"/>
        <w:right w:val="none" w:sz="0" w:space="0" w:color="auto"/>
      </w:divBdr>
    </w:div>
    <w:div w:id="1556547709">
      <w:bodyDiv w:val="1"/>
      <w:marLeft w:val="0"/>
      <w:marRight w:val="0"/>
      <w:marTop w:val="0"/>
      <w:marBottom w:val="0"/>
      <w:divBdr>
        <w:top w:val="none" w:sz="0" w:space="0" w:color="auto"/>
        <w:left w:val="none" w:sz="0" w:space="0" w:color="auto"/>
        <w:bottom w:val="none" w:sz="0" w:space="0" w:color="auto"/>
        <w:right w:val="none" w:sz="0" w:space="0" w:color="auto"/>
      </w:divBdr>
    </w:div>
    <w:div w:id="1687368792">
      <w:bodyDiv w:val="1"/>
      <w:marLeft w:val="0"/>
      <w:marRight w:val="0"/>
      <w:marTop w:val="0"/>
      <w:marBottom w:val="0"/>
      <w:divBdr>
        <w:top w:val="none" w:sz="0" w:space="0" w:color="auto"/>
        <w:left w:val="none" w:sz="0" w:space="0" w:color="auto"/>
        <w:bottom w:val="none" w:sz="0" w:space="0" w:color="auto"/>
        <w:right w:val="none" w:sz="0" w:space="0" w:color="auto"/>
      </w:divBdr>
    </w:div>
    <w:div w:id="1705053883">
      <w:bodyDiv w:val="1"/>
      <w:marLeft w:val="0"/>
      <w:marRight w:val="0"/>
      <w:marTop w:val="0"/>
      <w:marBottom w:val="0"/>
      <w:divBdr>
        <w:top w:val="none" w:sz="0" w:space="0" w:color="auto"/>
        <w:left w:val="none" w:sz="0" w:space="0" w:color="auto"/>
        <w:bottom w:val="none" w:sz="0" w:space="0" w:color="auto"/>
        <w:right w:val="none" w:sz="0" w:space="0" w:color="auto"/>
      </w:divBdr>
    </w:div>
    <w:div w:id="1757625497">
      <w:bodyDiv w:val="1"/>
      <w:marLeft w:val="0"/>
      <w:marRight w:val="0"/>
      <w:marTop w:val="0"/>
      <w:marBottom w:val="0"/>
      <w:divBdr>
        <w:top w:val="none" w:sz="0" w:space="0" w:color="auto"/>
        <w:left w:val="none" w:sz="0" w:space="0" w:color="auto"/>
        <w:bottom w:val="none" w:sz="0" w:space="0" w:color="auto"/>
        <w:right w:val="none" w:sz="0" w:space="0" w:color="auto"/>
      </w:divBdr>
    </w:div>
    <w:div w:id="1782994543">
      <w:bodyDiv w:val="1"/>
      <w:marLeft w:val="0"/>
      <w:marRight w:val="0"/>
      <w:marTop w:val="0"/>
      <w:marBottom w:val="0"/>
      <w:divBdr>
        <w:top w:val="none" w:sz="0" w:space="0" w:color="auto"/>
        <w:left w:val="none" w:sz="0" w:space="0" w:color="auto"/>
        <w:bottom w:val="none" w:sz="0" w:space="0" w:color="auto"/>
        <w:right w:val="none" w:sz="0" w:space="0" w:color="auto"/>
      </w:divBdr>
    </w:div>
    <w:div w:id="1797215872">
      <w:bodyDiv w:val="1"/>
      <w:marLeft w:val="0"/>
      <w:marRight w:val="0"/>
      <w:marTop w:val="0"/>
      <w:marBottom w:val="0"/>
      <w:divBdr>
        <w:top w:val="none" w:sz="0" w:space="0" w:color="auto"/>
        <w:left w:val="none" w:sz="0" w:space="0" w:color="auto"/>
        <w:bottom w:val="none" w:sz="0" w:space="0" w:color="auto"/>
        <w:right w:val="none" w:sz="0" w:space="0" w:color="auto"/>
      </w:divBdr>
    </w:div>
    <w:div w:id="1841386439">
      <w:bodyDiv w:val="1"/>
      <w:marLeft w:val="0"/>
      <w:marRight w:val="0"/>
      <w:marTop w:val="0"/>
      <w:marBottom w:val="0"/>
      <w:divBdr>
        <w:top w:val="none" w:sz="0" w:space="0" w:color="auto"/>
        <w:left w:val="none" w:sz="0" w:space="0" w:color="auto"/>
        <w:bottom w:val="none" w:sz="0" w:space="0" w:color="auto"/>
        <w:right w:val="none" w:sz="0" w:space="0" w:color="auto"/>
      </w:divBdr>
      <w:divsChild>
        <w:div w:id="1227716119">
          <w:marLeft w:val="547"/>
          <w:marRight w:val="0"/>
          <w:marTop w:val="0"/>
          <w:marBottom w:val="0"/>
          <w:divBdr>
            <w:top w:val="none" w:sz="0" w:space="0" w:color="auto"/>
            <w:left w:val="none" w:sz="0" w:space="0" w:color="auto"/>
            <w:bottom w:val="none" w:sz="0" w:space="0" w:color="auto"/>
            <w:right w:val="none" w:sz="0" w:space="0" w:color="auto"/>
          </w:divBdr>
        </w:div>
      </w:divsChild>
    </w:div>
    <w:div w:id="1953241199">
      <w:bodyDiv w:val="1"/>
      <w:marLeft w:val="0"/>
      <w:marRight w:val="0"/>
      <w:marTop w:val="0"/>
      <w:marBottom w:val="0"/>
      <w:divBdr>
        <w:top w:val="none" w:sz="0" w:space="0" w:color="auto"/>
        <w:left w:val="none" w:sz="0" w:space="0" w:color="auto"/>
        <w:bottom w:val="none" w:sz="0" w:space="0" w:color="auto"/>
        <w:right w:val="none" w:sz="0" w:space="0" w:color="auto"/>
      </w:divBdr>
    </w:div>
    <w:div w:id="2013023972">
      <w:bodyDiv w:val="1"/>
      <w:marLeft w:val="0"/>
      <w:marRight w:val="0"/>
      <w:marTop w:val="0"/>
      <w:marBottom w:val="0"/>
      <w:divBdr>
        <w:top w:val="none" w:sz="0" w:space="0" w:color="auto"/>
        <w:left w:val="none" w:sz="0" w:space="0" w:color="auto"/>
        <w:bottom w:val="none" w:sz="0" w:space="0" w:color="auto"/>
        <w:right w:val="none" w:sz="0" w:space="0" w:color="auto"/>
      </w:divBdr>
    </w:div>
    <w:div w:id="2071030266">
      <w:bodyDiv w:val="1"/>
      <w:marLeft w:val="0"/>
      <w:marRight w:val="0"/>
      <w:marTop w:val="0"/>
      <w:marBottom w:val="0"/>
      <w:divBdr>
        <w:top w:val="none" w:sz="0" w:space="0" w:color="auto"/>
        <w:left w:val="none" w:sz="0" w:space="0" w:color="auto"/>
        <w:bottom w:val="none" w:sz="0" w:space="0" w:color="auto"/>
        <w:right w:val="none" w:sz="0" w:space="0" w:color="auto"/>
      </w:divBdr>
      <w:divsChild>
        <w:div w:id="325978152">
          <w:marLeft w:val="0"/>
          <w:marRight w:val="0"/>
          <w:marTop w:val="0"/>
          <w:marBottom w:val="0"/>
          <w:divBdr>
            <w:top w:val="none" w:sz="0" w:space="0" w:color="auto"/>
            <w:left w:val="none" w:sz="0" w:space="0" w:color="auto"/>
            <w:bottom w:val="none" w:sz="0" w:space="0" w:color="auto"/>
            <w:right w:val="none" w:sz="0" w:space="0" w:color="auto"/>
          </w:divBdr>
          <w:divsChild>
            <w:div w:id="878248157">
              <w:marLeft w:val="0"/>
              <w:marRight w:val="0"/>
              <w:marTop w:val="0"/>
              <w:marBottom w:val="0"/>
              <w:divBdr>
                <w:top w:val="none" w:sz="0" w:space="0" w:color="auto"/>
                <w:left w:val="none" w:sz="0" w:space="0" w:color="auto"/>
                <w:bottom w:val="none" w:sz="0" w:space="0" w:color="auto"/>
                <w:right w:val="none" w:sz="0" w:space="0" w:color="auto"/>
              </w:divBdr>
              <w:divsChild>
                <w:div w:id="3048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7837">
      <w:bodyDiv w:val="1"/>
      <w:marLeft w:val="0"/>
      <w:marRight w:val="0"/>
      <w:marTop w:val="0"/>
      <w:marBottom w:val="0"/>
      <w:divBdr>
        <w:top w:val="none" w:sz="0" w:space="0" w:color="auto"/>
        <w:left w:val="none" w:sz="0" w:space="0" w:color="auto"/>
        <w:bottom w:val="none" w:sz="0" w:space="0" w:color="auto"/>
        <w:right w:val="none" w:sz="0" w:space="0" w:color="auto"/>
      </w:divBdr>
      <w:divsChild>
        <w:div w:id="856892235">
          <w:marLeft w:val="547"/>
          <w:marRight w:val="0"/>
          <w:marTop w:val="0"/>
          <w:marBottom w:val="0"/>
          <w:divBdr>
            <w:top w:val="none" w:sz="0" w:space="0" w:color="auto"/>
            <w:left w:val="none" w:sz="0" w:space="0" w:color="auto"/>
            <w:bottom w:val="none" w:sz="0" w:space="0" w:color="auto"/>
            <w:right w:val="none" w:sz="0" w:space="0" w:color="auto"/>
          </w:divBdr>
        </w:div>
      </w:divsChild>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1.xlsx"/><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99353625572922E-2"/>
          <c:y val="8.0852382870347544E-2"/>
          <c:w val="0.92050064637442708"/>
          <c:h val="0.80365121743259094"/>
        </c:manualLayout>
      </c:layout>
      <c:barChart>
        <c:barDir val="col"/>
        <c:grouping val="stacked"/>
        <c:varyColors val="0"/>
        <c:ser>
          <c:idx val="2"/>
          <c:order val="0"/>
          <c:tx>
            <c:strRef>
              <c:f>'1ページの図'!$D$7</c:f>
              <c:strCache>
                <c:ptCount val="1"/>
                <c:pt idx="0">
                  <c:v>15歳～29歳</c:v>
                </c:pt>
              </c:strCache>
            </c:strRef>
          </c:tx>
          <c:spPr>
            <a:solidFill>
              <a:schemeClr val="accent6">
                <a:lumMod val="40000"/>
                <a:lumOff val="60000"/>
              </a:schemeClr>
            </a:solidFill>
            <a:ln>
              <a:noFill/>
            </a:ln>
            <a:effectLst/>
          </c:spPr>
          <c:invertIfNegative val="0"/>
          <c:dLbls>
            <c:spPr>
              <a:noFill/>
              <a:ln w="8836">
                <a:noFill/>
              </a:ln>
            </c:spPr>
            <c:txPr>
              <a:bodyPr rot="0" spcFirstLastPara="1" vertOverflow="ellipsis" vert="horz" wrap="square" lIns="38100" tIns="19050" rIns="38100" bIns="19050" anchor="ctr" anchorCtr="1">
                <a:spAutoFit/>
              </a:bodyPr>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'1ページの図'!$E$8:$H$8</c:f>
              <c:strCache>
                <c:ptCount val="4"/>
                <c:pt idx="0">
                  <c:v>2001年</c:v>
                </c:pt>
                <c:pt idx="1">
                  <c:v>2010年</c:v>
                </c:pt>
                <c:pt idx="2">
                  <c:v>2015年</c:v>
                </c:pt>
                <c:pt idx="3">
                  <c:v>2025年</c:v>
                </c:pt>
              </c:strCache>
            </c:strRef>
          </c:cat>
          <c:val>
            <c:numRef>
              <c:f>'1ページの図'!$E$7:$H$7</c:f>
              <c:numCache>
                <c:formatCode>General</c:formatCode>
                <c:ptCount val="4"/>
                <c:pt idx="0">
                  <c:v>1557</c:v>
                </c:pt>
                <c:pt idx="1">
                  <c:v>1260</c:v>
                </c:pt>
                <c:pt idx="2">
                  <c:v>1150</c:v>
                </c:pt>
                <c:pt idx="3">
                  <c:v>1090</c:v>
                </c:pt>
              </c:numCache>
            </c:numRef>
          </c:val>
          <c:extLst>
            <c:ext xmlns:c16="http://schemas.microsoft.com/office/drawing/2014/chart" uri="{C3380CC4-5D6E-409C-BE32-E72D297353CC}">
              <c16:uniqueId val="{00000000-AFE7-46CB-918C-76C5630D8F62}"/>
            </c:ext>
          </c:extLst>
        </c:ser>
        <c:ser>
          <c:idx val="1"/>
          <c:order val="1"/>
          <c:tx>
            <c:strRef>
              <c:f>'1ページの図'!$D$6</c:f>
              <c:strCache>
                <c:ptCount val="1"/>
                <c:pt idx="0">
                  <c:v>30歳～59歳</c:v>
                </c:pt>
              </c:strCache>
            </c:strRef>
          </c:tx>
          <c:spPr>
            <a:solidFill>
              <a:schemeClr val="accent1">
                <a:lumMod val="40000"/>
                <a:lumOff val="60000"/>
              </a:schemeClr>
            </a:solidFill>
            <a:ln>
              <a:noFill/>
            </a:ln>
            <a:effectLst/>
          </c:spPr>
          <c:invertIfNegative val="0"/>
          <c:dLbls>
            <c:spPr>
              <a:noFill/>
              <a:ln w="8836">
                <a:noFill/>
              </a:ln>
            </c:spPr>
            <c:txPr>
              <a:bodyPr rot="0" spcFirstLastPara="1" vertOverflow="ellipsis" vert="horz" wrap="square" lIns="38100" tIns="19050" rIns="38100" bIns="19050" anchor="ctr" anchorCtr="1">
                <a:spAutoFit/>
              </a:bodyPr>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'1ページの図'!$E$8:$H$8</c:f>
              <c:strCache>
                <c:ptCount val="4"/>
                <c:pt idx="0">
                  <c:v>2001年</c:v>
                </c:pt>
                <c:pt idx="1">
                  <c:v>2010年</c:v>
                </c:pt>
                <c:pt idx="2">
                  <c:v>2015年</c:v>
                </c:pt>
                <c:pt idx="3">
                  <c:v>2025年</c:v>
                </c:pt>
              </c:strCache>
            </c:strRef>
          </c:cat>
          <c:val>
            <c:numRef>
              <c:f>'1ページの図'!$E$6:$H$6</c:f>
              <c:numCache>
                <c:formatCode>General</c:formatCode>
                <c:ptCount val="4"/>
                <c:pt idx="0">
                  <c:v>4273</c:v>
                </c:pt>
                <c:pt idx="1">
                  <c:v>4240</c:v>
                </c:pt>
                <c:pt idx="2">
                  <c:v>4170</c:v>
                </c:pt>
                <c:pt idx="3">
                  <c:v>3980</c:v>
                </c:pt>
              </c:numCache>
            </c:numRef>
          </c:val>
          <c:extLst>
            <c:ext xmlns:c16="http://schemas.microsoft.com/office/drawing/2014/chart" uri="{C3380CC4-5D6E-409C-BE32-E72D297353CC}">
              <c16:uniqueId val="{00000001-AFE7-46CB-918C-76C5630D8F62}"/>
            </c:ext>
          </c:extLst>
        </c:ser>
        <c:ser>
          <c:idx val="0"/>
          <c:order val="2"/>
          <c:tx>
            <c:strRef>
              <c:f>'1ページの図'!$D$5</c:f>
              <c:strCache>
                <c:ptCount val="1"/>
                <c:pt idx="0">
                  <c:v>60歳以上</c:v>
                </c:pt>
              </c:strCache>
            </c:strRef>
          </c:tx>
          <c:spPr>
            <a:solidFill>
              <a:schemeClr val="accent4">
                <a:lumMod val="60000"/>
                <a:lumOff val="40000"/>
              </a:schemeClr>
            </a:solidFill>
            <a:ln>
              <a:noFill/>
            </a:ln>
            <a:effectLst/>
          </c:spPr>
          <c:invertIfNegative val="0"/>
          <c:dLbls>
            <c:spPr>
              <a:noFill/>
              <a:ln w="8836">
                <a:noFill/>
              </a:ln>
            </c:spPr>
            <c:txPr>
              <a:bodyPr rot="0" spcFirstLastPara="1" vertOverflow="ellipsis" vert="horz" wrap="square" lIns="38100" tIns="19050" rIns="38100" bIns="19050" anchor="ctr" anchorCtr="1">
                <a:spAutoFit/>
              </a:bodyPr>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'1ページの図'!$E$8:$H$8</c:f>
              <c:strCache>
                <c:ptCount val="4"/>
                <c:pt idx="0">
                  <c:v>2001年</c:v>
                </c:pt>
                <c:pt idx="1">
                  <c:v>2010年</c:v>
                </c:pt>
                <c:pt idx="2">
                  <c:v>2015年</c:v>
                </c:pt>
                <c:pt idx="3">
                  <c:v>2025年</c:v>
                </c:pt>
              </c:strCache>
            </c:strRef>
          </c:cat>
          <c:val>
            <c:numRef>
              <c:f>'1ページの図'!$E$5:$H$5</c:f>
              <c:numCache>
                <c:formatCode>General</c:formatCode>
                <c:ptCount val="4"/>
                <c:pt idx="0">
                  <c:v>922</c:v>
                </c:pt>
                <c:pt idx="1">
                  <c:v>1230</c:v>
                </c:pt>
                <c:pt idx="2">
                  <c:v>1270</c:v>
                </c:pt>
                <c:pt idx="3">
                  <c:v>1240</c:v>
                </c:pt>
              </c:numCache>
            </c:numRef>
          </c:val>
          <c:extLst>
            <c:ext xmlns:c16="http://schemas.microsoft.com/office/drawing/2014/chart" uri="{C3380CC4-5D6E-409C-BE32-E72D297353CC}">
              <c16:uniqueId val="{00000002-AFE7-46CB-918C-76C5630D8F62}"/>
            </c:ext>
          </c:extLst>
        </c:ser>
        <c:dLbls>
          <c:showLegendKey val="0"/>
          <c:showVal val="0"/>
          <c:showCatName val="0"/>
          <c:showSerName val="0"/>
          <c:showPercent val="0"/>
          <c:showBubbleSize val="0"/>
        </c:dLbls>
        <c:gapWidth val="150"/>
        <c:overlap val="100"/>
        <c:serLines>
          <c:spPr>
            <a:ln w="3314" cap="flat" cmpd="sng" algn="ctr">
              <a:solidFill>
                <a:schemeClr val="tx1"/>
              </a:solidFill>
              <a:round/>
            </a:ln>
            <a:effectLst/>
          </c:spPr>
        </c:serLines>
        <c:axId val="203717024"/>
        <c:axId val="1"/>
      </c:barChart>
      <c:catAx>
        <c:axId val="203717024"/>
        <c:scaling>
          <c:orientation val="minMax"/>
        </c:scaling>
        <c:delete val="0"/>
        <c:axPos val="b"/>
        <c:numFmt formatCode="General" sourceLinked="1"/>
        <c:majorTickMark val="none"/>
        <c:minorTickMark val="none"/>
        <c:tickLblPos val="nextTo"/>
        <c:spPr>
          <a:noFill/>
          <a:ln w="3314" cap="flat" cmpd="sng" algn="ctr">
            <a:solidFill>
              <a:schemeClr val="tx1">
                <a:lumMod val="15000"/>
                <a:lumOff val="85000"/>
              </a:schemeClr>
            </a:solidFill>
            <a:round/>
          </a:ln>
          <a:effectLst/>
        </c:spPr>
        <c:txPr>
          <a:bodyPr rot="-60000000" spcFirstLastPara="1" vertOverflow="ellipsis" vert="horz" wrap="square" anchor="ctr" anchorCtr="1"/>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3314" cap="flat" cmpd="sng" algn="ctr">
              <a:solidFill>
                <a:schemeClr val="tx1">
                  <a:lumMod val="15000"/>
                  <a:lumOff val="85000"/>
                </a:schemeClr>
              </a:solidFill>
              <a:round/>
            </a:ln>
            <a:effectLst/>
          </c:spPr>
        </c:majorGridlines>
        <c:numFmt formatCode="General" sourceLinked="1"/>
        <c:majorTickMark val="none"/>
        <c:minorTickMark val="none"/>
        <c:tickLblPos val="nextTo"/>
        <c:spPr>
          <a:ln w="2209">
            <a:noFill/>
          </a:ln>
        </c:spPr>
        <c:txPr>
          <a:bodyPr rot="-60000000" spcFirstLastPara="1" vertOverflow="ellipsis" vert="horz" wrap="square" anchor="ctr" anchorCtr="1"/>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203717024"/>
        <c:crosses val="autoZero"/>
        <c:crossBetween val="between"/>
      </c:valAx>
      <c:spPr>
        <a:noFill/>
        <a:ln w="15231">
          <a:noFill/>
        </a:ln>
      </c:spPr>
    </c:plotArea>
    <c:legend>
      <c:legendPos val="b"/>
      <c:layout>
        <c:manualLayout>
          <c:xMode val="edge"/>
          <c:yMode val="edge"/>
          <c:x val="0.22528363047001621"/>
          <c:y val="6.0790273556231003E-3"/>
          <c:w val="0.54943273905996759"/>
          <c:h val="9.1185410334346503E-2"/>
        </c:manualLayout>
      </c:layout>
      <c:overlay val="0"/>
      <c:spPr>
        <a:noFill/>
        <a:ln w="8836">
          <a:noFill/>
        </a:ln>
      </c:spPr>
      <c:txPr>
        <a:bodyPr rot="0" spcFirstLastPara="1" vertOverflow="ellipsis" vert="horz" wrap="square" anchor="ctr" anchorCtr="1"/>
        <a:lstStyle/>
        <a:p>
          <a:pPr>
            <a:defRPr sz="48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3314"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1EB14-556A-4678-94DC-6C5AFBA8F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1253</Words>
  <Characters>7148</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JDL</cp:lastModifiedBy>
  <cp:revision>2</cp:revision>
  <cp:lastPrinted>2019-11-08T07:03:00Z</cp:lastPrinted>
  <dcterms:created xsi:type="dcterms:W3CDTF">2019-11-20T08:27:00Z</dcterms:created>
  <dcterms:modified xsi:type="dcterms:W3CDTF">2019-11-20T08:27:00Z</dcterms:modified>
</cp:coreProperties>
</file>